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C062BD">
      <w:pPr>
        <w:keepNext w:val="0"/>
        <w:keepLines w:val="0"/>
        <w:pageBreakBefore w:val="0"/>
        <w:widowControl/>
        <w:shd w:val="clear" w:color="auto" w:fill="FFFFFF"/>
        <w:kinsoku/>
        <w:wordWrap/>
        <w:overflowPunct/>
        <w:topLinePunct w:val="0"/>
        <w:autoSpaceDE/>
        <w:autoSpaceDN/>
        <w:bidi w:val="0"/>
        <w:spacing w:line="330" w:lineRule="atLeast"/>
        <w:ind w:right="0" w:rightChars="0"/>
        <w:jc w:val="center"/>
        <w:textAlignment w:val="auto"/>
        <w:outlineLvl w:val="2"/>
        <w:rPr>
          <w:rFonts w:hint="eastAsia" w:asciiTheme="minorEastAsia" w:hAnsiTheme="minorEastAsia" w:cstheme="minorEastAsia"/>
          <w:b/>
          <w:bCs/>
          <w:kern w:val="0"/>
          <w:sz w:val="33"/>
          <w:szCs w:val="33"/>
          <w:highlight w:val="none"/>
          <w:lang w:eastAsia="zh-CN"/>
        </w:rPr>
      </w:pPr>
      <w:r>
        <w:rPr>
          <w:rFonts w:hint="eastAsia" w:asciiTheme="minorEastAsia" w:hAnsiTheme="minorEastAsia" w:cstheme="minorEastAsia"/>
          <w:b/>
          <w:bCs/>
          <w:kern w:val="0"/>
          <w:sz w:val="33"/>
          <w:szCs w:val="33"/>
          <w:highlight w:val="none"/>
          <w:lang w:eastAsia="zh-CN"/>
        </w:rPr>
        <w:t>广州市正骨医院新院区建设项目</w:t>
      </w:r>
    </w:p>
    <w:p w14:paraId="2F615555">
      <w:pPr>
        <w:keepNext w:val="0"/>
        <w:keepLines w:val="0"/>
        <w:pageBreakBefore w:val="0"/>
        <w:widowControl/>
        <w:shd w:val="clear" w:color="auto" w:fill="FFFFFF"/>
        <w:kinsoku/>
        <w:wordWrap/>
        <w:overflowPunct/>
        <w:topLinePunct w:val="0"/>
        <w:autoSpaceDE/>
        <w:autoSpaceDN/>
        <w:bidi w:val="0"/>
        <w:spacing w:line="330" w:lineRule="atLeast"/>
        <w:ind w:right="0" w:rightChars="0"/>
        <w:jc w:val="center"/>
        <w:textAlignment w:val="auto"/>
        <w:outlineLvl w:val="2"/>
        <w:rPr>
          <w:rFonts w:asciiTheme="minorEastAsia" w:hAnsiTheme="minorEastAsia" w:cstheme="minorEastAsia"/>
          <w:b/>
          <w:bCs/>
          <w:kern w:val="0"/>
          <w:sz w:val="33"/>
          <w:szCs w:val="33"/>
          <w:highlight w:val="none"/>
        </w:rPr>
      </w:pPr>
      <w:r>
        <w:rPr>
          <w:rFonts w:hint="eastAsia" w:asciiTheme="minorEastAsia" w:hAnsiTheme="minorEastAsia" w:cstheme="minorEastAsia"/>
          <w:b/>
          <w:bCs/>
          <w:kern w:val="0"/>
          <w:sz w:val="33"/>
          <w:szCs w:val="33"/>
          <w:highlight w:val="none"/>
          <w:lang w:val="en-US" w:eastAsia="zh-CN"/>
        </w:rPr>
        <w:t>树木迁移工程</w:t>
      </w:r>
      <w:r>
        <w:rPr>
          <w:rFonts w:hint="eastAsia" w:asciiTheme="minorEastAsia" w:hAnsiTheme="minorEastAsia" w:cstheme="minorEastAsia"/>
          <w:b/>
          <w:bCs/>
          <w:kern w:val="0"/>
          <w:sz w:val="33"/>
          <w:szCs w:val="33"/>
          <w:highlight w:val="none"/>
        </w:rPr>
        <w:t>征集公告</w:t>
      </w:r>
    </w:p>
    <w:p w14:paraId="4E607D28">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根据《广州市越秀区发展和改革局关于广州市正骨医院新院区建设项目可行性研究报告的复函》（穗越发改投批〔2024〕4号）文件批准，广州市越秀区代建项目管理中心现对</w:t>
      </w:r>
      <w:r>
        <w:rPr>
          <w:rFonts w:hint="eastAsia" w:asciiTheme="minorEastAsia" w:hAnsiTheme="minorEastAsia" w:cstheme="minorEastAsia"/>
          <w:color w:val="auto"/>
          <w:kern w:val="0"/>
          <w:sz w:val="24"/>
          <w:szCs w:val="24"/>
          <w:highlight w:val="none"/>
          <w:lang w:eastAsia="zh-CN"/>
        </w:rPr>
        <w:t>广州市正骨医院新院区建设项目树木迁移</w:t>
      </w:r>
      <w:r>
        <w:rPr>
          <w:rFonts w:hint="eastAsia" w:asciiTheme="minorEastAsia" w:hAnsiTheme="minorEastAsia" w:cstheme="minorEastAsia"/>
          <w:color w:val="auto"/>
          <w:kern w:val="0"/>
          <w:sz w:val="24"/>
          <w:szCs w:val="24"/>
          <w:highlight w:val="none"/>
          <w:lang w:val="en-US" w:eastAsia="zh-CN"/>
        </w:rPr>
        <w:t>工程</w:t>
      </w:r>
      <w:r>
        <w:rPr>
          <w:rFonts w:hint="eastAsia" w:asciiTheme="minorEastAsia" w:hAnsiTheme="minorEastAsia" w:cstheme="minorEastAsia"/>
          <w:color w:val="auto"/>
          <w:kern w:val="0"/>
          <w:sz w:val="24"/>
          <w:szCs w:val="24"/>
          <w:highlight w:val="none"/>
        </w:rPr>
        <w:t>进行公开征集，选定承包人。</w:t>
      </w:r>
    </w:p>
    <w:p w14:paraId="0E885547">
      <w:pPr>
        <w:keepNext w:val="0"/>
        <w:keepLines w:val="0"/>
        <w:pageBreakBefore w:val="0"/>
        <w:widowControl/>
        <w:shd w:val="clear" w:color="auto" w:fill="FFFFFF"/>
        <w:kinsoku/>
        <w:wordWrap/>
        <w:overflowPunct/>
        <w:topLinePunct w:val="0"/>
        <w:autoSpaceDE/>
        <w:autoSpaceDN/>
        <w:bidi w:val="0"/>
        <w:adjustRightInd/>
        <w:snapToGrid/>
        <w:spacing w:line="360" w:lineRule="auto"/>
        <w:ind w:right="0" w:rightChars="0" w:firstLine="480"/>
        <w:jc w:val="left"/>
        <w:textAlignment w:val="auto"/>
        <w:rPr>
          <w:rFonts w:hint="default" w:asciiTheme="minorEastAsia" w:hAnsiTheme="minorEastAsia" w:cstheme="minorEastAsia"/>
          <w:color w:val="262626"/>
          <w:kern w:val="0"/>
          <w:sz w:val="24"/>
          <w:szCs w:val="24"/>
          <w:highlight w:val="none"/>
          <w:lang w:val="en-US"/>
        </w:rPr>
      </w:pPr>
      <w:r>
        <w:rPr>
          <w:rFonts w:hint="eastAsia" w:asciiTheme="minorEastAsia" w:hAnsiTheme="minorEastAsia" w:cstheme="minorEastAsia"/>
          <w:color w:val="262626"/>
          <w:kern w:val="0"/>
          <w:sz w:val="24"/>
          <w:szCs w:val="24"/>
          <w:highlight w:val="none"/>
        </w:rPr>
        <w:t>一、工程名称：</w:t>
      </w:r>
      <w:r>
        <w:rPr>
          <w:rFonts w:hint="eastAsia" w:asciiTheme="minorEastAsia" w:hAnsiTheme="minorEastAsia" w:cstheme="minorEastAsia"/>
          <w:color w:val="262626"/>
          <w:kern w:val="0"/>
          <w:sz w:val="24"/>
          <w:szCs w:val="24"/>
          <w:highlight w:val="none"/>
          <w:u w:val="single"/>
          <w:lang w:eastAsia="zh-CN"/>
        </w:rPr>
        <w:t>广州市正骨医院新院区建设项目树木迁移</w:t>
      </w:r>
      <w:r>
        <w:rPr>
          <w:rFonts w:hint="eastAsia" w:asciiTheme="minorEastAsia" w:hAnsiTheme="minorEastAsia" w:cstheme="minorEastAsia"/>
          <w:color w:val="262626"/>
          <w:kern w:val="0"/>
          <w:sz w:val="24"/>
          <w:szCs w:val="24"/>
          <w:highlight w:val="none"/>
          <w:u w:val="single"/>
          <w:lang w:val="en-US" w:eastAsia="zh-CN"/>
        </w:rPr>
        <w:t>工程</w:t>
      </w:r>
    </w:p>
    <w:p w14:paraId="6E5E6B26">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rightChars="0" w:firstLine="420"/>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shd w:val="clear" w:color="auto" w:fill="FFFFFF"/>
        </w:rPr>
        <w:t>二、征集单位：</w:t>
      </w:r>
      <w:r>
        <w:rPr>
          <w:rFonts w:hint="eastAsia" w:ascii="宋体" w:hAnsi="宋体" w:cs="宋体"/>
          <w:color w:val="000000"/>
          <w:sz w:val="24"/>
          <w:szCs w:val="24"/>
          <w:highlight w:val="none"/>
          <w:u w:val="single"/>
          <w:shd w:val="clear" w:color="auto" w:fill="FFFFFF"/>
        </w:rPr>
        <w:t>广州市越秀区代建项目管理中心</w:t>
      </w:r>
    </w:p>
    <w:p w14:paraId="5D41E077">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rightChars="0" w:firstLine="420"/>
        <w:textAlignment w:val="auto"/>
        <w:rPr>
          <w:rFonts w:hint="eastAsia" w:ascii="宋体" w:hAnsi="宋体" w:eastAsia="宋体" w:cs="宋体"/>
          <w:color w:val="000000"/>
          <w:sz w:val="24"/>
          <w:szCs w:val="24"/>
          <w:highlight w:val="none"/>
          <w:lang w:eastAsia="zh-CN"/>
        </w:rPr>
      </w:pPr>
      <w:r>
        <w:rPr>
          <w:rFonts w:hint="eastAsia" w:ascii="宋体" w:hAnsi="宋体" w:cs="宋体"/>
          <w:color w:val="000000"/>
          <w:sz w:val="24"/>
          <w:szCs w:val="24"/>
          <w:highlight w:val="none"/>
          <w:shd w:val="clear" w:color="auto" w:fill="FFFFFF"/>
        </w:rPr>
        <w:t>联系人：</w:t>
      </w:r>
      <w:r>
        <w:rPr>
          <w:rFonts w:hint="eastAsia" w:cs="宋体"/>
          <w:color w:val="000000"/>
          <w:sz w:val="24"/>
          <w:szCs w:val="24"/>
          <w:highlight w:val="none"/>
          <w:u w:val="single"/>
          <w:shd w:val="clear" w:color="auto" w:fill="FFFFFF"/>
          <w:lang w:val="en-US" w:eastAsia="zh-CN"/>
        </w:rPr>
        <w:t>杜</w:t>
      </w:r>
      <w:r>
        <w:rPr>
          <w:rFonts w:hint="eastAsia" w:ascii="宋体" w:hAnsi="宋体" w:cs="宋体"/>
          <w:color w:val="000000"/>
          <w:sz w:val="24"/>
          <w:szCs w:val="24"/>
          <w:highlight w:val="none"/>
          <w:u w:val="single"/>
          <w:shd w:val="clear" w:color="auto" w:fill="FFFFFF"/>
          <w:lang w:val="en-US" w:eastAsia="zh-CN"/>
        </w:rPr>
        <w:t>工</w:t>
      </w:r>
      <w:r>
        <w:rPr>
          <w:rFonts w:hint="eastAsia" w:ascii="宋体" w:hAnsi="宋体" w:cs="宋体"/>
          <w:color w:val="000000"/>
          <w:sz w:val="24"/>
          <w:szCs w:val="24"/>
          <w:highlight w:val="none"/>
          <w:shd w:val="clear" w:color="auto" w:fill="FFFFFF"/>
        </w:rPr>
        <w:t>      联系电话：</w:t>
      </w:r>
      <w:r>
        <w:rPr>
          <w:rFonts w:hint="eastAsia" w:cs="宋体"/>
          <w:color w:val="000000"/>
          <w:sz w:val="24"/>
          <w:szCs w:val="24"/>
          <w:highlight w:val="none"/>
          <w:u w:val="single"/>
          <w:shd w:val="clear" w:color="auto" w:fill="FFFFFF"/>
          <w:lang w:eastAsia="zh-CN"/>
        </w:rPr>
        <w:t>020-83520212</w:t>
      </w:r>
    </w:p>
    <w:p w14:paraId="008166E9">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rightChars="0" w:firstLine="420"/>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shd w:val="clear" w:color="auto" w:fill="FFFFFF"/>
        </w:rPr>
        <w:t>征集代理机构：</w:t>
      </w:r>
      <w:r>
        <w:rPr>
          <w:rFonts w:hint="eastAsia" w:ascii="宋体" w:hAnsi="宋体" w:cs="宋体"/>
          <w:color w:val="000000"/>
          <w:sz w:val="24"/>
          <w:szCs w:val="24"/>
          <w:highlight w:val="none"/>
          <w:u w:val="single"/>
          <w:shd w:val="clear" w:color="auto" w:fill="FFFFFF"/>
        </w:rPr>
        <w:t>广州市市政工程监理有限公司</w:t>
      </w:r>
    </w:p>
    <w:p w14:paraId="6E11C771">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rightChars="0" w:firstLine="420"/>
        <w:textAlignment w:val="auto"/>
        <w:rPr>
          <w:rFonts w:ascii="宋体" w:hAnsi="宋体" w:cs="宋体"/>
          <w:color w:val="000000"/>
          <w:sz w:val="24"/>
          <w:szCs w:val="24"/>
          <w:highlight w:val="none"/>
          <w:u w:val="single"/>
        </w:rPr>
      </w:pPr>
      <w:r>
        <w:rPr>
          <w:rFonts w:hint="eastAsia" w:ascii="宋体" w:hAnsi="宋体" w:cs="宋体"/>
          <w:color w:val="000000"/>
          <w:sz w:val="24"/>
          <w:szCs w:val="24"/>
          <w:highlight w:val="none"/>
          <w:shd w:val="clear" w:color="auto" w:fill="FFFFFF"/>
        </w:rPr>
        <w:t>联系人：</w:t>
      </w:r>
      <w:r>
        <w:rPr>
          <w:rFonts w:hint="eastAsia" w:ascii="宋体" w:hAnsi="宋体" w:cs="宋体"/>
          <w:color w:val="000000"/>
          <w:sz w:val="24"/>
          <w:szCs w:val="24"/>
          <w:highlight w:val="none"/>
          <w:u w:val="single"/>
          <w:shd w:val="clear" w:color="auto" w:fill="FFFFFF"/>
        </w:rPr>
        <w:t>姚工</w:t>
      </w:r>
      <w:r>
        <w:rPr>
          <w:rFonts w:hint="eastAsia" w:ascii="宋体" w:hAnsi="宋体" w:cs="宋体"/>
          <w:color w:val="000000"/>
          <w:sz w:val="24"/>
          <w:szCs w:val="24"/>
          <w:highlight w:val="none"/>
          <w:shd w:val="clear" w:color="auto" w:fill="FFFFFF"/>
        </w:rPr>
        <w:t>      联系电话：</w:t>
      </w:r>
      <w:r>
        <w:rPr>
          <w:rFonts w:hint="eastAsia" w:ascii="宋体" w:hAnsi="宋体" w:cs="宋体"/>
          <w:color w:val="000000"/>
          <w:sz w:val="24"/>
          <w:szCs w:val="24"/>
          <w:highlight w:val="none"/>
          <w:u w:val="single"/>
          <w:shd w:val="clear" w:color="auto" w:fill="FFFFFF"/>
        </w:rPr>
        <w:t>020-83313605</w:t>
      </w:r>
    </w:p>
    <w:p w14:paraId="47FC9A95">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rightChars="0" w:firstLine="420"/>
        <w:textAlignment w:val="auto"/>
        <w:rPr>
          <w:rFonts w:hint="eastAsia" w:ascii="宋体" w:hAnsi="宋体" w:cs="宋体"/>
          <w:color w:val="000000"/>
          <w:sz w:val="24"/>
          <w:szCs w:val="24"/>
          <w:highlight w:val="none"/>
        </w:rPr>
      </w:pPr>
      <w:r>
        <w:rPr>
          <w:rFonts w:hint="eastAsia" w:ascii="宋体" w:hAnsi="宋体" w:cs="宋体"/>
          <w:color w:val="000000"/>
          <w:sz w:val="24"/>
          <w:szCs w:val="24"/>
          <w:highlight w:val="none"/>
          <w:shd w:val="clear" w:color="auto" w:fill="FFFFFF"/>
        </w:rPr>
        <w:t>三、建设地点：</w:t>
      </w:r>
      <w:r>
        <w:rPr>
          <w:rFonts w:hint="eastAsia" w:ascii="宋体" w:hAnsi="宋体" w:cs="宋体"/>
          <w:color w:val="000000"/>
          <w:sz w:val="24"/>
          <w:szCs w:val="24"/>
          <w:highlight w:val="none"/>
          <w:u w:val="single"/>
          <w:shd w:val="clear" w:color="auto" w:fill="FFFFFF"/>
          <w:lang w:val="en-US" w:eastAsia="zh-CN"/>
        </w:rPr>
        <w:t>位于广州市越秀区东风东路627号及周边地块</w:t>
      </w:r>
    </w:p>
    <w:p w14:paraId="548BB799">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rightChars="0" w:firstLine="420"/>
        <w:textAlignment w:val="auto"/>
        <w:rPr>
          <w:rFonts w:hint="eastAsia" w:ascii="宋体" w:hAnsi="宋体" w:cs="宋体"/>
          <w:color w:val="000000"/>
          <w:sz w:val="24"/>
          <w:szCs w:val="24"/>
          <w:highlight w:val="none"/>
          <w:u w:val="single"/>
          <w:shd w:val="clear" w:color="auto" w:fill="FFFFFF"/>
          <w:lang w:val="en-US" w:eastAsia="zh-CN"/>
        </w:rPr>
      </w:pPr>
      <w:r>
        <w:rPr>
          <w:rFonts w:hint="eastAsia" w:ascii="宋体" w:hAnsi="宋体" w:cs="宋体"/>
          <w:color w:val="000000"/>
          <w:sz w:val="24"/>
          <w:szCs w:val="24"/>
          <w:highlight w:val="none"/>
          <w:shd w:val="clear" w:color="auto" w:fill="FFFFFF"/>
        </w:rPr>
        <w:t>四、项目概况：</w:t>
      </w:r>
      <w:r>
        <w:rPr>
          <w:rFonts w:hint="eastAsia"/>
          <w:sz w:val="24"/>
          <w:szCs w:val="24"/>
          <w:highlight w:val="none"/>
          <w:lang w:bidi="bo-CN"/>
        </w:rPr>
        <w:t>项目地块拟建设三级甲等骨伤专科医院，建设用地面积12970.65平方米，拟建总建筑面积为82756.06平方米。地上建筑面积58137.35平方米，地下建筑面积24618.71平方米。新建建筑高度100m，历史建筑高度19.89m，新建建筑层数23层，地下室5层。</w:t>
      </w:r>
    </w:p>
    <w:p w14:paraId="75E6B5C7">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ascii="宋体" w:hAnsi="宋体" w:eastAsia="宋体" w:cs="宋体"/>
          <w:color w:val="000000"/>
          <w:kern w:val="0"/>
          <w:sz w:val="24"/>
          <w:szCs w:val="24"/>
          <w:highlight w:val="none"/>
          <w:shd w:val="clear" w:color="auto" w:fill="FFFFFF"/>
          <w:lang w:val="en-US" w:eastAsia="zh-CN" w:bidi="ar-SA"/>
        </w:rPr>
      </w:pPr>
      <w:r>
        <w:rPr>
          <w:rFonts w:hint="eastAsia" w:ascii="宋体" w:hAnsi="宋体" w:eastAsia="宋体" w:cs="宋体"/>
          <w:color w:val="000000"/>
          <w:kern w:val="0"/>
          <w:sz w:val="24"/>
          <w:szCs w:val="24"/>
          <w:highlight w:val="none"/>
          <w:shd w:val="clear" w:color="auto" w:fill="FFFFFF"/>
          <w:lang w:val="en-US" w:eastAsia="zh-CN" w:bidi="ar-SA"/>
        </w:rPr>
        <w:t>五、征集范围、工期、质量标准和最高投标限价：</w:t>
      </w:r>
    </w:p>
    <w:p w14:paraId="76CF602F">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lang w:eastAsia="zh-CN"/>
        </w:rPr>
      </w:pPr>
      <w:r>
        <w:rPr>
          <w:rFonts w:hint="eastAsia" w:eastAsia="宋体" w:asciiTheme="minorEastAsia" w:hAnsiTheme="minorEastAsia" w:cstheme="minorEastAsia"/>
          <w:color w:val="auto"/>
          <w:kern w:val="0"/>
          <w:sz w:val="24"/>
          <w:szCs w:val="24"/>
          <w:highlight w:val="none"/>
        </w:rPr>
        <w:t>（一）征集范围：本工程红线范围内现有的树木共6</w:t>
      </w:r>
      <w:r>
        <w:rPr>
          <w:rFonts w:hint="eastAsia" w:asciiTheme="minorEastAsia" w:hAnsiTheme="minorEastAsia" w:cstheme="minorEastAsia"/>
          <w:color w:val="auto"/>
          <w:kern w:val="0"/>
          <w:sz w:val="24"/>
          <w:szCs w:val="24"/>
          <w:highlight w:val="none"/>
          <w:lang w:val="en-US" w:eastAsia="zh-CN"/>
        </w:rPr>
        <w:t>4</w:t>
      </w:r>
      <w:r>
        <w:rPr>
          <w:rFonts w:hint="eastAsia" w:eastAsia="宋体" w:asciiTheme="minorEastAsia" w:hAnsiTheme="minorEastAsia" w:cstheme="minorEastAsia"/>
          <w:color w:val="auto"/>
          <w:kern w:val="0"/>
          <w:sz w:val="24"/>
          <w:szCs w:val="24"/>
          <w:highlight w:val="none"/>
        </w:rPr>
        <w:t>株（大树5</w:t>
      </w:r>
      <w:r>
        <w:rPr>
          <w:rFonts w:hint="eastAsia" w:asciiTheme="minorEastAsia" w:hAnsiTheme="minorEastAsia" w:cstheme="minorEastAsia"/>
          <w:color w:val="auto"/>
          <w:kern w:val="0"/>
          <w:sz w:val="24"/>
          <w:szCs w:val="24"/>
          <w:highlight w:val="none"/>
          <w:lang w:val="en-US" w:eastAsia="zh-CN"/>
        </w:rPr>
        <w:t>6</w:t>
      </w:r>
      <w:r>
        <w:rPr>
          <w:rFonts w:hint="eastAsia" w:eastAsia="宋体" w:asciiTheme="minorEastAsia" w:hAnsiTheme="minorEastAsia" w:cstheme="minorEastAsia"/>
          <w:color w:val="auto"/>
          <w:kern w:val="0"/>
          <w:sz w:val="24"/>
          <w:szCs w:val="24"/>
          <w:highlight w:val="none"/>
        </w:rPr>
        <w:t>株、其他树木</w:t>
      </w:r>
      <w:r>
        <w:rPr>
          <w:rFonts w:hint="eastAsia" w:asciiTheme="minorEastAsia" w:hAnsiTheme="minorEastAsia" w:cstheme="minorEastAsia"/>
          <w:color w:val="auto"/>
          <w:kern w:val="0"/>
          <w:sz w:val="24"/>
          <w:szCs w:val="24"/>
          <w:highlight w:val="none"/>
          <w:lang w:val="en-US" w:eastAsia="zh-CN"/>
        </w:rPr>
        <w:t>8</w:t>
      </w:r>
      <w:r>
        <w:rPr>
          <w:rFonts w:hint="eastAsia" w:eastAsia="宋体" w:asciiTheme="minorEastAsia" w:hAnsiTheme="minorEastAsia" w:cstheme="minorEastAsia"/>
          <w:color w:val="auto"/>
          <w:kern w:val="0"/>
          <w:sz w:val="24"/>
          <w:szCs w:val="24"/>
          <w:highlight w:val="none"/>
        </w:rPr>
        <w:t>株），</w:t>
      </w:r>
      <w:r>
        <w:rPr>
          <w:rFonts w:hint="eastAsia" w:asciiTheme="minorEastAsia" w:hAnsiTheme="minorEastAsia" w:cstheme="minorEastAsia"/>
          <w:color w:val="auto"/>
          <w:kern w:val="0"/>
          <w:sz w:val="24"/>
          <w:szCs w:val="24"/>
          <w:highlight w:val="none"/>
        </w:rPr>
        <w:t>拟迁移树木54株，砍伐</w:t>
      </w:r>
      <w:r>
        <w:rPr>
          <w:rFonts w:hint="eastAsia" w:asciiTheme="minorEastAsia" w:hAnsiTheme="minorEastAsia" w:cstheme="minorEastAsia"/>
          <w:color w:val="auto"/>
          <w:kern w:val="0"/>
          <w:sz w:val="24"/>
          <w:szCs w:val="24"/>
          <w:highlight w:val="none"/>
          <w:lang w:val="en-US" w:eastAsia="zh-CN"/>
        </w:rPr>
        <w:t>6</w:t>
      </w:r>
      <w:r>
        <w:rPr>
          <w:rFonts w:hint="eastAsia" w:asciiTheme="minorEastAsia" w:hAnsiTheme="minorEastAsia" w:cstheme="minorEastAsia"/>
          <w:color w:val="auto"/>
          <w:kern w:val="0"/>
          <w:sz w:val="24"/>
          <w:szCs w:val="24"/>
          <w:highlight w:val="none"/>
        </w:rPr>
        <w:t>株，原址保护4株</w:t>
      </w:r>
      <w:r>
        <w:rPr>
          <w:rFonts w:hint="eastAsia" w:eastAsia="宋体" w:asciiTheme="minorEastAsia" w:hAnsiTheme="minorEastAsia" w:cstheme="minorEastAsia"/>
          <w:color w:val="auto"/>
          <w:kern w:val="0"/>
          <w:sz w:val="24"/>
          <w:szCs w:val="24"/>
          <w:highlight w:val="none"/>
        </w:rPr>
        <w:t>。最终迁移、砍伐及原址保护树木数量以经市园林部门审批的树木保护专章和</w:t>
      </w:r>
      <w:r>
        <w:rPr>
          <w:rFonts w:hint="eastAsia" w:asciiTheme="minorEastAsia" w:hAnsiTheme="minorEastAsia" w:cstheme="minorEastAsia"/>
          <w:color w:val="auto"/>
          <w:kern w:val="0"/>
          <w:sz w:val="24"/>
          <w:szCs w:val="24"/>
          <w:highlight w:val="none"/>
          <w:lang w:val="en-US" w:eastAsia="zh-CN"/>
        </w:rPr>
        <w:t>树木</w:t>
      </w:r>
      <w:r>
        <w:rPr>
          <w:rFonts w:hint="eastAsia" w:eastAsia="宋体" w:asciiTheme="minorEastAsia" w:hAnsiTheme="minorEastAsia" w:cstheme="minorEastAsia"/>
          <w:color w:val="auto"/>
          <w:kern w:val="0"/>
          <w:sz w:val="24"/>
          <w:szCs w:val="24"/>
          <w:highlight w:val="none"/>
        </w:rPr>
        <w:t>迁移</w:t>
      </w:r>
      <w:r>
        <w:rPr>
          <w:rFonts w:hint="eastAsia" w:asciiTheme="minorEastAsia" w:hAnsiTheme="minorEastAsia" w:cstheme="minorEastAsia"/>
          <w:color w:val="auto"/>
          <w:kern w:val="0"/>
          <w:sz w:val="24"/>
          <w:szCs w:val="24"/>
          <w:highlight w:val="none"/>
          <w:lang w:val="en-US" w:eastAsia="zh-CN"/>
        </w:rPr>
        <w:t>实施方案</w:t>
      </w:r>
      <w:r>
        <w:rPr>
          <w:rFonts w:hint="eastAsia" w:eastAsia="宋体" w:asciiTheme="minorEastAsia" w:hAnsiTheme="minorEastAsia" w:cstheme="minorEastAsia"/>
          <w:color w:val="auto"/>
          <w:kern w:val="0"/>
          <w:sz w:val="24"/>
          <w:szCs w:val="24"/>
          <w:highlight w:val="none"/>
        </w:rPr>
        <w:t>批复为准</w:t>
      </w:r>
      <w:r>
        <w:rPr>
          <w:rFonts w:hint="eastAsia" w:asciiTheme="minorEastAsia" w:hAnsiTheme="minorEastAsia" w:cstheme="minorEastAsia"/>
          <w:color w:val="auto"/>
          <w:kern w:val="0"/>
          <w:sz w:val="24"/>
          <w:szCs w:val="24"/>
          <w:highlight w:val="none"/>
          <w:lang w:eastAsia="zh-CN"/>
        </w:rPr>
        <w:t>。</w:t>
      </w:r>
    </w:p>
    <w:p w14:paraId="15622AEE">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（二）工期</w:t>
      </w:r>
      <w:r>
        <w:rPr>
          <w:rFonts w:hint="eastAsia" w:asciiTheme="minorEastAsia" w:hAnsiTheme="minorEastAsia" w:cstheme="minorEastAsia"/>
          <w:color w:val="auto"/>
          <w:kern w:val="0"/>
          <w:sz w:val="24"/>
          <w:szCs w:val="24"/>
          <w:highlight w:val="none"/>
          <w:lang w:eastAsia="zh-CN"/>
        </w:rPr>
        <w:t>：</w:t>
      </w:r>
      <w:r>
        <w:rPr>
          <w:rFonts w:hint="eastAsia" w:eastAsia="宋体" w:asciiTheme="minorEastAsia" w:hAnsiTheme="minorEastAsia" w:cstheme="minorEastAsia"/>
          <w:color w:val="auto"/>
          <w:kern w:val="0"/>
          <w:sz w:val="24"/>
          <w:szCs w:val="24"/>
          <w:highlight w:val="none"/>
        </w:rPr>
        <w:t>暂定为</w:t>
      </w:r>
      <w:r>
        <w:rPr>
          <w:rFonts w:hint="eastAsia" w:asciiTheme="minorEastAsia" w:hAnsiTheme="minorEastAsia" w:cstheme="minorEastAsia"/>
          <w:color w:val="auto"/>
          <w:kern w:val="0"/>
          <w:sz w:val="24"/>
          <w:szCs w:val="24"/>
          <w:highlight w:val="none"/>
          <w:lang w:val="en-US" w:eastAsia="zh-CN"/>
        </w:rPr>
        <w:t>40</w:t>
      </w:r>
      <w:r>
        <w:rPr>
          <w:rFonts w:hint="eastAsia" w:eastAsia="宋体" w:asciiTheme="minorEastAsia" w:hAnsiTheme="minorEastAsia" w:cstheme="minorEastAsia"/>
          <w:color w:val="auto"/>
          <w:kern w:val="0"/>
          <w:sz w:val="24"/>
          <w:szCs w:val="24"/>
          <w:highlight w:val="none"/>
        </w:rPr>
        <w:t xml:space="preserve"> 天（实际开工日期自相应审批流程完成后</w:t>
      </w:r>
      <w:r>
        <w:rPr>
          <w:rFonts w:hint="eastAsia" w:asciiTheme="minorEastAsia" w:hAnsiTheme="minorEastAsia" w:cstheme="minorEastAsia"/>
          <w:color w:val="auto"/>
          <w:kern w:val="0"/>
          <w:sz w:val="24"/>
          <w:szCs w:val="24"/>
          <w:highlight w:val="none"/>
          <w:lang w:val="en-US" w:eastAsia="zh-CN"/>
        </w:rPr>
        <w:t>监理签发开工令</w:t>
      </w:r>
      <w:r>
        <w:rPr>
          <w:rFonts w:hint="eastAsia" w:eastAsia="宋体" w:asciiTheme="minorEastAsia" w:hAnsiTheme="minorEastAsia" w:cstheme="minorEastAsia"/>
          <w:color w:val="auto"/>
          <w:kern w:val="0"/>
          <w:sz w:val="24"/>
          <w:szCs w:val="24"/>
          <w:highlight w:val="none"/>
        </w:rPr>
        <w:t>为准）。本工程约定树木养护期限为一年，</w:t>
      </w:r>
      <w:r>
        <w:rPr>
          <w:rFonts w:hint="eastAsia" w:eastAsia="宋体" w:asciiTheme="minorEastAsia" w:hAnsiTheme="minorEastAsia" w:cstheme="minorEastAsia"/>
          <w:color w:val="auto"/>
          <w:kern w:val="0"/>
          <w:sz w:val="24"/>
          <w:szCs w:val="24"/>
          <w:highlight w:val="none"/>
        </w:rPr>
        <w:t>迁移成活率不低于85%</w:t>
      </w:r>
      <w:r>
        <w:rPr>
          <w:rFonts w:hint="eastAsia" w:asciiTheme="minorEastAsia" w:hAnsiTheme="minorEastAsia" w:cstheme="minorEastAsia"/>
          <w:color w:val="auto"/>
          <w:kern w:val="0"/>
          <w:sz w:val="24"/>
          <w:szCs w:val="24"/>
          <w:highlight w:val="none"/>
          <w:lang w:eastAsia="zh-CN"/>
        </w:rPr>
        <w:t>，</w:t>
      </w:r>
      <w:r>
        <w:rPr>
          <w:rFonts w:hint="eastAsia" w:asciiTheme="minorEastAsia" w:hAnsiTheme="minorEastAsia" w:cstheme="minorEastAsia"/>
          <w:color w:val="auto"/>
          <w:kern w:val="0"/>
          <w:sz w:val="24"/>
          <w:szCs w:val="24"/>
          <w:highlight w:val="none"/>
        </w:rPr>
        <w:t>迁移后按园林部门要求做好树木建档及养护等工作</w:t>
      </w:r>
      <w:r>
        <w:rPr>
          <w:rFonts w:hint="eastAsia" w:asciiTheme="minorEastAsia" w:hAnsiTheme="minorEastAsia" w:cstheme="minorEastAsia"/>
          <w:color w:val="auto"/>
          <w:kern w:val="0"/>
          <w:sz w:val="24"/>
          <w:szCs w:val="24"/>
          <w:highlight w:val="none"/>
          <w:lang w:eastAsia="zh-CN"/>
        </w:rPr>
        <w:t>（</w:t>
      </w:r>
      <w:r>
        <w:rPr>
          <w:rFonts w:hint="eastAsia" w:asciiTheme="minorEastAsia" w:hAnsiTheme="minorEastAsia" w:cstheme="minorEastAsia"/>
          <w:color w:val="auto"/>
          <w:kern w:val="0"/>
          <w:sz w:val="24"/>
          <w:szCs w:val="24"/>
          <w:highlight w:val="none"/>
        </w:rPr>
        <w:t>养护过程中一切费用包含在合同价款内，如发现有</w:t>
      </w:r>
      <w:r>
        <w:rPr>
          <w:rFonts w:hint="eastAsia" w:asciiTheme="minorEastAsia" w:hAnsiTheme="minorEastAsia" w:cstheme="minorEastAsia"/>
          <w:color w:val="auto"/>
          <w:kern w:val="0"/>
          <w:sz w:val="24"/>
          <w:szCs w:val="24"/>
          <w:highlight w:val="none"/>
          <w:lang w:val="en-US" w:eastAsia="zh-CN"/>
        </w:rPr>
        <w:t>树木</w:t>
      </w:r>
      <w:r>
        <w:rPr>
          <w:rFonts w:hint="eastAsia" w:asciiTheme="minorEastAsia" w:hAnsiTheme="minorEastAsia" w:cstheme="minorEastAsia"/>
          <w:color w:val="auto"/>
          <w:kern w:val="0"/>
          <w:sz w:val="24"/>
          <w:szCs w:val="24"/>
          <w:highlight w:val="none"/>
        </w:rPr>
        <w:t>枯萎死亡，须按相关部门要求</w:t>
      </w:r>
      <w:r>
        <w:rPr>
          <w:rFonts w:hint="eastAsia" w:asciiTheme="minorEastAsia" w:hAnsiTheme="minorEastAsia" w:cstheme="minorEastAsia"/>
          <w:color w:val="auto"/>
          <w:kern w:val="0"/>
          <w:sz w:val="24"/>
          <w:szCs w:val="24"/>
          <w:highlight w:val="none"/>
          <w:lang w:val="en-US" w:eastAsia="zh-CN"/>
        </w:rPr>
        <w:t>及时</w:t>
      </w:r>
      <w:r>
        <w:rPr>
          <w:rFonts w:hint="eastAsia" w:asciiTheme="minorEastAsia" w:hAnsiTheme="minorEastAsia" w:cstheme="minorEastAsia"/>
          <w:color w:val="auto"/>
          <w:kern w:val="0"/>
          <w:sz w:val="24"/>
          <w:szCs w:val="24"/>
          <w:highlight w:val="none"/>
        </w:rPr>
        <w:t>补种</w:t>
      </w:r>
      <w:r>
        <w:rPr>
          <w:rFonts w:hint="eastAsia" w:asciiTheme="minorEastAsia" w:hAnsiTheme="minorEastAsia" w:cstheme="minorEastAsia"/>
          <w:color w:val="auto"/>
          <w:kern w:val="0"/>
          <w:sz w:val="24"/>
          <w:szCs w:val="24"/>
          <w:highlight w:val="none"/>
          <w:lang w:eastAsia="zh-CN"/>
        </w:rPr>
        <w:t>，</w:t>
      </w:r>
      <w:r>
        <w:rPr>
          <w:rFonts w:hint="eastAsia" w:asciiTheme="minorEastAsia" w:hAnsiTheme="minorEastAsia" w:cstheme="minorEastAsia"/>
          <w:color w:val="auto"/>
          <w:kern w:val="0"/>
          <w:sz w:val="24"/>
          <w:szCs w:val="24"/>
          <w:highlight w:val="none"/>
        </w:rPr>
        <w:t>相关</w:t>
      </w:r>
      <w:r>
        <w:rPr>
          <w:rFonts w:hint="eastAsia" w:asciiTheme="minorEastAsia" w:hAnsiTheme="minorEastAsia" w:cstheme="minorEastAsia"/>
          <w:color w:val="auto"/>
          <w:kern w:val="0"/>
          <w:sz w:val="24"/>
          <w:szCs w:val="24"/>
          <w:highlight w:val="none"/>
          <w:lang w:val="en-US" w:eastAsia="zh-CN"/>
        </w:rPr>
        <w:t>补种</w:t>
      </w:r>
      <w:r>
        <w:rPr>
          <w:rFonts w:hint="eastAsia" w:asciiTheme="minorEastAsia" w:hAnsiTheme="minorEastAsia" w:cstheme="minorEastAsia"/>
          <w:color w:val="auto"/>
          <w:kern w:val="0"/>
          <w:sz w:val="24"/>
          <w:szCs w:val="24"/>
          <w:highlight w:val="none"/>
        </w:rPr>
        <w:t>费用含在合同</w:t>
      </w:r>
      <w:r>
        <w:rPr>
          <w:rFonts w:hint="eastAsia" w:asciiTheme="minorEastAsia" w:hAnsiTheme="minorEastAsia" w:cstheme="minorEastAsia"/>
          <w:color w:val="auto"/>
          <w:kern w:val="0"/>
          <w:sz w:val="24"/>
          <w:szCs w:val="24"/>
          <w:highlight w:val="none"/>
          <w:lang w:val="en-US" w:eastAsia="zh-CN"/>
        </w:rPr>
        <w:t>价款内，不另计费）</w:t>
      </w:r>
      <w:r>
        <w:rPr>
          <w:rFonts w:hint="eastAsia" w:eastAsia="宋体" w:asciiTheme="minorEastAsia" w:hAnsiTheme="minorEastAsia" w:cstheme="minorEastAsia"/>
          <w:color w:val="auto"/>
          <w:kern w:val="0"/>
          <w:sz w:val="24"/>
          <w:szCs w:val="24"/>
          <w:highlight w:val="none"/>
        </w:rPr>
        <w:t>。</w:t>
      </w:r>
    </w:p>
    <w:p w14:paraId="6AD9B14E">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（三）工程质量标准：按国家、省、市园林绿化规程、检评标准及相关要求。</w:t>
      </w:r>
    </w:p>
    <w:p w14:paraId="7127D906">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（四）最高投标限价：本次征集最高投标限价为</w:t>
      </w:r>
      <w:r>
        <w:rPr>
          <w:rFonts w:hint="eastAsia" w:asciiTheme="minorEastAsia" w:hAnsiTheme="minorEastAsia" w:cstheme="minorEastAsia"/>
          <w:color w:val="auto"/>
          <w:kern w:val="0"/>
          <w:sz w:val="24"/>
          <w:szCs w:val="24"/>
          <w:highlight w:val="none"/>
          <w:u w:val="single"/>
          <w:lang w:val="en-US" w:eastAsia="zh-CN"/>
        </w:rPr>
        <w:t>697725.02</w:t>
      </w:r>
      <w:r>
        <w:rPr>
          <w:rFonts w:hint="eastAsia" w:eastAsia="宋体" w:asciiTheme="minorEastAsia" w:hAnsiTheme="minorEastAsia" w:cstheme="minorEastAsia"/>
          <w:color w:val="auto"/>
          <w:kern w:val="0"/>
          <w:sz w:val="24"/>
          <w:szCs w:val="24"/>
          <w:highlight w:val="none"/>
        </w:rPr>
        <w:t>元。本项目实行双限价，投标人的投标总报价及各分部分项综合单价报价均不能高于对应限价。</w:t>
      </w:r>
    </w:p>
    <w:p w14:paraId="4D0D38C9">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六、资金来源：财政资金。</w:t>
      </w:r>
    </w:p>
    <w:p w14:paraId="752F6555">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七、公告发布时间、递交投标文件时间与开标时间：</w:t>
      </w:r>
    </w:p>
    <w:p w14:paraId="6B4CD6A0">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（一）公告发布时间：202</w:t>
      </w:r>
      <w:r>
        <w:rPr>
          <w:rFonts w:hint="eastAsia" w:asciiTheme="minorEastAsia" w:hAnsiTheme="minorEastAsia" w:cstheme="minorEastAsia"/>
          <w:color w:val="auto"/>
          <w:kern w:val="0"/>
          <w:sz w:val="24"/>
          <w:szCs w:val="24"/>
          <w:highlight w:val="none"/>
          <w:lang w:val="en-US" w:eastAsia="zh-CN"/>
        </w:rPr>
        <w:t>5</w:t>
      </w:r>
      <w:r>
        <w:rPr>
          <w:rFonts w:hint="eastAsia" w:eastAsia="宋体" w:asciiTheme="minorEastAsia" w:hAnsiTheme="minorEastAsia" w:cstheme="minorEastAsia"/>
          <w:color w:val="auto"/>
          <w:kern w:val="0"/>
          <w:sz w:val="24"/>
          <w:szCs w:val="24"/>
          <w:highlight w:val="none"/>
        </w:rPr>
        <w:t>年</w:t>
      </w:r>
      <w:r>
        <w:rPr>
          <w:rFonts w:hint="eastAsia" w:asciiTheme="minorEastAsia" w:hAnsiTheme="minorEastAsia" w:cstheme="minorEastAsia"/>
          <w:color w:val="auto"/>
          <w:kern w:val="0"/>
          <w:sz w:val="24"/>
          <w:szCs w:val="24"/>
          <w:highlight w:val="none"/>
          <w:lang w:val="en-US" w:eastAsia="zh-CN"/>
        </w:rPr>
        <w:t>7</w:t>
      </w:r>
      <w:r>
        <w:rPr>
          <w:rFonts w:hint="eastAsia" w:eastAsia="宋体" w:asciiTheme="minorEastAsia" w:hAnsiTheme="minorEastAsia" w:cstheme="minorEastAsia"/>
          <w:color w:val="auto"/>
          <w:kern w:val="0"/>
          <w:sz w:val="24"/>
          <w:szCs w:val="24"/>
          <w:highlight w:val="none"/>
        </w:rPr>
        <w:t>月</w:t>
      </w:r>
      <w:r>
        <w:rPr>
          <w:rFonts w:hint="eastAsia" w:asciiTheme="minorEastAsia" w:hAnsiTheme="minorEastAsia" w:cstheme="minorEastAsia"/>
          <w:color w:val="auto"/>
          <w:kern w:val="0"/>
          <w:sz w:val="24"/>
          <w:szCs w:val="24"/>
          <w:highlight w:val="none"/>
          <w:lang w:val="en-US" w:eastAsia="zh-CN"/>
        </w:rPr>
        <w:t>3</w:t>
      </w:r>
      <w:r>
        <w:rPr>
          <w:rFonts w:hint="eastAsia" w:eastAsia="宋体" w:asciiTheme="minorEastAsia" w:hAnsiTheme="minorEastAsia" w:cstheme="minorEastAsia"/>
          <w:color w:val="auto"/>
          <w:kern w:val="0"/>
          <w:sz w:val="24"/>
          <w:szCs w:val="24"/>
          <w:highlight w:val="none"/>
        </w:rPr>
        <w:t>日至</w:t>
      </w:r>
      <w:r>
        <w:rPr>
          <w:rFonts w:hint="eastAsia" w:asciiTheme="minorEastAsia" w:hAnsiTheme="minorEastAsia" w:cstheme="minorEastAsia"/>
          <w:color w:val="auto"/>
          <w:kern w:val="0"/>
          <w:sz w:val="24"/>
          <w:szCs w:val="24"/>
          <w:highlight w:val="none"/>
          <w:lang w:val="en-US" w:eastAsia="zh-CN"/>
        </w:rPr>
        <w:t>7</w:t>
      </w:r>
      <w:r>
        <w:rPr>
          <w:rFonts w:hint="eastAsia" w:eastAsia="宋体" w:asciiTheme="minorEastAsia" w:hAnsiTheme="minorEastAsia" w:cstheme="minorEastAsia"/>
          <w:color w:val="auto"/>
          <w:kern w:val="0"/>
          <w:sz w:val="24"/>
          <w:szCs w:val="24"/>
          <w:highlight w:val="none"/>
        </w:rPr>
        <w:t>月</w:t>
      </w:r>
      <w:r>
        <w:rPr>
          <w:rFonts w:hint="eastAsia" w:asciiTheme="minorEastAsia" w:hAnsiTheme="minorEastAsia" w:cstheme="minorEastAsia"/>
          <w:color w:val="auto"/>
          <w:kern w:val="0"/>
          <w:sz w:val="24"/>
          <w:szCs w:val="24"/>
          <w:highlight w:val="none"/>
          <w:lang w:val="en-US" w:eastAsia="zh-CN"/>
        </w:rPr>
        <w:t>14</w:t>
      </w:r>
      <w:r>
        <w:rPr>
          <w:rFonts w:hint="eastAsia" w:eastAsia="宋体" w:asciiTheme="minorEastAsia" w:hAnsiTheme="minorEastAsia" w:cstheme="minorEastAsia"/>
          <w:color w:val="auto"/>
          <w:kern w:val="0"/>
          <w:sz w:val="24"/>
          <w:szCs w:val="24"/>
          <w:highlight w:val="none"/>
        </w:rPr>
        <w:t>日。</w:t>
      </w:r>
    </w:p>
    <w:p w14:paraId="2F08CA0D">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（二）递交投标文件开始时间：202</w:t>
      </w:r>
      <w:r>
        <w:rPr>
          <w:rFonts w:hint="eastAsia" w:asciiTheme="minorEastAsia" w:hAnsiTheme="minorEastAsia" w:cstheme="minorEastAsia"/>
          <w:color w:val="auto"/>
          <w:kern w:val="0"/>
          <w:sz w:val="24"/>
          <w:szCs w:val="24"/>
          <w:highlight w:val="none"/>
          <w:lang w:val="en-US" w:eastAsia="zh-CN"/>
        </w:rPr>
        <w:t>5</w:t>
      </w:r>
      <w:r>
        <w:rPr>
          <w:rFonts w:hint="eastAsia" w:eastAsia="宋体" w:asciiTheme="minorEastAsia" w:hAnsiTheme="minorEastAsia" w:cstheme="minorEastAsia"/>
          <w:color w:val="auto"/>
          <w:kern w:val="0"/>
          <w:sz w:val="24"/>
          <w:szCs w:val="24"/>
          <w:highlight w:val="none"/>
        </w:rPr>
        <w:t>年</w:t>
      </w:r>
      <w:r>
        <w:rPr>
          <w:rFonts w:hint="eastAsia" w:asciiTheme="minorEastAsia" w:hAnsiTheme="minorEastAsia" w:cstheme="minorEastAsia"/>
          <w:color w:val="auto"/>
          <w:kern w:val="0"/>
          <w:sz w:val="24"/>
          <w:szCs w:val="24"/>
          <w:highlight w:val="none"/>
          <w:lang w:val="en-US" w:eastAsia="zh-CN"/>
        </w:rPr>
        <w:t>7</w:t>
      </w:r>
      <w:r>
        <w:rPr>
          <w:rFonts w:hint="eastAsia" w:eastAsia="宋体" w:asciiTheme="minorEastAsia" w:hAnsiTheme="minorEastAsia" w:cstheme="minorEastAsia"/>
          <w:color w:val="auto"/>
          <w:kern w:val="0"/>
          <w:sz w:val="24"/>
          <w:szCs w:val="24"/>
          <w:highlight w:val="none"/>
        </w:rPr>
        <w:t>月</w:t>
      </w:r>
      <w:r>
        <w:rPr>
          <w:rFonts w:hint="eastAsia" w:asciiTheme="minorEastAsia" w:hAnsiTheme="minorEastAsia" w:cstheme="minorEastAsia"/>
          <w:color w:val="auto"/>
          <w:kern w:val="0"/>
          <w:sz w:val="24"/>
          <w:szCs w:val="24"/>
          <w:highlight w:val="none"/>
          <w:lang w:val="en-US" w:eastAsia="zh-CN"/>
        </w:rPr>
        <w:t>15</w:t>
      </w:r>
      <w:r>
        <w:rPr>
          <w:rFonts w:hint="eastAsia" w:eastAsia="宋体" w:asciiTheme="minorEastAsia" w:hAnsiTheme="minorEastAsia" w:cstheme="minorEastAsia"/>
          <w:color w:val="auto"/>
          <w:kern w:val="0"/>
          <w:sz w:val="24"/>
          <w:szCs w:val="24"/>
          <w:highlight w:val="none"/>
        </w:rPr>
        <w:t>日9时30分，截止时间：202</w:t>
      </w:r>
      <w:r>
        <w:rPr>
          <w:rFonts w:hint="eastAsia" w:asciiTheme="minorEastAsia" w:hAnsiTheme="minorEastAsia" w:cstheme="minorEastAsia"/>
          <w:color w:val="auto"/>
          <w:kern w:val="0"/>
          <w:sz w:val="24"/>
          <w:szCs w:val="24"/>
          <w:highlight w:val="none"/>
          <w:lang w:val="en-US" w:eastAsia="zh-CN"/>
        </w:rPr>
        <w:t>5</w:t>
      </w:r>
      <w:r>
        <w:rPr>
          <w:rFonts w:hint="eastAsia" w:eastAsia="宋体" w:asciiTheme="minorEastAsia" w:hAnsiTheme="minorEastAsia" w:cstheme="minorEastAsia"/>
          <w:color w:val="auto"/>
          <w:kern w:val="0"/>
          <w:sz w:val="24"/>
          <w:szCs w:val="24"/>
          <w:highlight w:val="none"/>
        </w:rPr>
        <w:t>年</w:t>
      </w:r>
      <w:r>
        <w:rPr>
          <w:rFonts w:hint="eastAsia" w:asciiTheme="minorEastAsia" w:hAnsiTheme="minorEastAsia" w:cstheme="minorEastAsia"/>
          <w:color w:val="auto"/>
          <w:kern w:val="0"/>
          <w:sz w:val="24"/>
          <w:szCs w:val="24"/>
          <w:highlight w:val="none"/>
          <w:lang w:val="en-US" w:eastAsia="zh-CN"/>
        </w:rPr>
        <w:t>7</w:t>
      </w:r>
      <w:r>
        <w:rPr>
          <w:rFonts w:hint="eastAsia" w:eastAsia="宋体" w:asciiTheme="minorEastAsia" w:hAnsiTheme="minorEastAsia" w:cstheme="minorEastAsia"/>
          <w:color w:val="auto"/>
          <w:kern w:val="0"/>
          <w:sz w:val="24"/>
          <w:szCs w:val="24"/>
          <w:highlight w:val="none"/>
        </w:rPr>
        <w:t>月</w:t>
      </w:r>
      <w:r>
        <w:rPr>
          <w:rFonts w:hint="eastAsia" w:asciiTheme="minorEastAsia" w:hAnsiTheme="minorEastAsia" w:cstheme="minorEastAsia"/>
          <w:color w:val="auto"/>
          <w:kern w:val="0"/>
          <w:sz w:val="24"/>
          <w:szCs w:val="24"/>
          <w:highlight w:val="none"/>
          <w:lang w:val="en-US" w:eastAsia="zh-CN"/>
        </w:rPr>
        <w:t>15</w:t>
      </w:r>
      <w:r>
        <w:rPr>
          <w:rFonts w:hint="eastAsia" w:eastAsia="宋体" w:asciiTheme="minorEastAsia" w:hAnsiTheme="minorEastAsia" w:cstheme="minorEastAsia"/>
          <w:color w:val="auto"/>
          <w:kern w:val="0"/>
          <w:sz w:val="24"/>
          <w:szCs w:val="24"/>
          <w:highlight w:val="none"/>
        </w:rPr>
        <w:t>日10时00分。地点：</w:t>
      </w:r>
      <w:r>
        <w:rPr>
          <w:rFonts w:hint="eastAsia" w:asciiTheme="minorEastAsia" w:hAnsiTheme="minorEastAsia" w:cstheme="minorEastAsia"/>
          <w:color w:val="auto"/>
          <w:kern w:val="0"/>
          <w:sz w:val="24"/>
          <w:szCs w:val="24"/>
          <w:highlight w:val="none"/>
          <w:lang w:eastAsia="zh-CN"/>
        </w:rPr>
        <w:t>广州市市政工程监理有限公司会议室（广州市越秀区东风中路437号越秀城市广场南塔2002室）</w:t>
      </w:r>
      <w:r>
        <w:rPr>
          <w:rFonts w:hint="eastAsia" w:eastAsia="宋体" w:asciiTheme="minorEastAsia" w:hAnsiTheme="minorEastAsia" w:cstheme="minorEastAsia"/>
          <w:color w:val="auto"/>
          <w:kern w:val="0"/>
          <w:sz w:val="24"/>
          <w:szCs w:val="24"/>
          <w:highlight w:val="none"/>
        </w:rPr>
        <w:t>。</w:t>
      </w:r>
    </w:p>
    <w:p w14:paraId="580473F1">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（三）开标时间：202</w:t>
      </w:r>
      <w:r>
        <w:rPr>
          <w:rFonts w:hint="eastAsia" w:asciiTheme="minorEastAsia" w:hAnsiTheme="minorEastAsia" w:cstheme="minorEastAsia"/>
          <w:color w:val="auto"/>
          <w:kern w:val="0"/>
          <w:sz w:val="24"/>
          <w:szCs w:val="24"/>
          <w:highlight w:val="none"/>
          <w:lang w:val="en-US" w:eastAsia="zh-CN"/>
        </w:rPr>
        <w:t>5</w:t>
      </w:r>
      <w:r>
        <w:rPr>
          <w:rFonts w:hint="eastAsia" w:eastAsia="宋体" w:asciiTheme="minorEastAsia" w:hAnsiTheme="minorEastAsia" w:cstheme="minorEastAsia"/>
          <w:color w:val="auto"/>
          <w:kern w:val="0"/>
          <w:sz w:val="24"/>
          <w:szCs w:val="24"/>
          <w:highlight w:val="none"/>
        </w:rPr>
        <w:t>年</w:t>
      </w:r>
      <w:r>
        <w:rPr>
          <w:rFonts w:hint="eastAsia" w:asciiTheme="minorEastAsia" w:hAnsiTheme="minorEastAsia" w:cstheme="minorEastAsia"/>
          <w:color w:val="auto"/>
          <w:kern w:val="0"/>
          <w:sz w:val="24"/>
          <w:szCs w:val="24"/>
          <w:highlight w:val="none"/>
          <w:lang w:val="en-US" w:eastAsia="zh-CN"/>
        </w:rPr>
        <w:t>7</w:t>
      </w:r>
      <w:r>
        <w:rPr>
          <w:rFonts w:hint="eastAsia" w:eastAsia="宋体" w:asciiTheme="minorEastAsia" w:hAnsiTheme="minorEastAsia" w:cstheme="minorEastAsia"/>
          <w:color w:val="auto"/>
          <w:kern w:val="0"/>
          <w:sz w:val="24"/>
          <w:szCs w:val="24"/>
          <w:highlight w:val="none"/>
        </w:rPr>
        <w:t>月</w:t>
      </w:r>
      <w:r>
        <w:rPr>
          <w:rFonts w:hint="eastAsia" w:asciiTheme="minorEastAsia" w:hAnsiTheme="minorEastAsia" w:cstheme="minorEastAsia"/>
          <w:color w:val="auto"/>
          <w:kern w:val="0"/>
          <w:sz w:val="24"/>
          <w:szCs w:val="24"/>
          <w:highlight w:val="none"/>
          <w:lang w:val="en-US" w:eastAsia="zh-CN"/>
        </w:rPr>
        <w:t>15</w:t>
      </w:r>
      <w:r>
        <w:rPr>
          <w:rFonts w:hint="eastAsia" w:eastAsia="宋体" w:asciiTheme="minorEastAsia" w:hAnsiTheme="minorEastAsia" w:cstheme="minorEastAsia"/>
          <w:color w:val="auto"/>
          <w:kern w:val="0"/>
          <w:sz w:val="24"/>
          <w:szCs w:val="24"/>
          <w:highlight w:val="none"/>
        </w:rPr>
        <w:t>日10时00分。</w:t>
      </w:r>
    </w:p>
    <w:p w14:paraId="09711306">
      <w:pPr>
        <w:pStyle w:val="31"/>
        <w:keepNext w:val="0"/>
        <w:keepLines w:val="0"/>
        <w:pageBreakBefore w:val="0"/>
        <w:kinsoku/>
        <w:wordWrap/>
        <w:overflowPunct/>
        <w:topLinePunct w:val="0"/>
        <w:autoSpaceDE/>
        <w:autoSpaceDN/>
        <w:bidi w:val="0"/>
        <w:adjustRightInd/>
        <w:snapToGrid/>
        <w:spacing w:line="360" w:lineRule="auto"/>
        <w:ind w:right="0" w:rightChars="0" w:firstLine="482" w:firstLineChars="200"/>
        <w:jc w:val="both"/>
        <w:textAlignment w:val="auto"/>
        <w:rPr>
          <w:rFonts w:hint="eastAsia" w:eastAsia="宋体" w:asciiTheme="minorEastAsia" w:hAnsiTheme="minorEastAsia" w:cstheme="minorEastAsia"/>
          <w:b/>
          <w:bCs/>
          <w:color w:val="auto"/>
          <w:kern w:val="0"/>
          <w:sz w:val="24"/>
          <w:szCs w:val="24"/>
          <w:highlight w:val="none"/>
        </w:rPr>
      </w:pPr>
      <w:r>
        <w:rPr>
          <w:rFonts w:hint="eastAsia" w:eastAsia="宋体" w:asciiTheme="minorEastAsia" w:hAnsiTheme="minorEastAsia" w:cstheme="minorEastAsia"/>
          <w:b/>
          <w:bCs/>
          <w:color w:val="auto"/>
          <w:kern w:val="0"/>
          <w:sz w:val="24"/>
          <w:szCs w:val="24"/>
          <w:highlight w:val="none"/>
        </w:rPr>
        <w:t>注：有意向参加本项目投标的单位请于202</w:t>
      </w:r>
      <w:r>
        <w:rPr>
          <w:rFonts w:hint="eastAsia" w:asciiTheme="minorEastAsia" w:hAnsiTheme="minorEastAsia" w:cstheme="minorEastAsia"/>
          <w:b/>
          <w:bCs/>
          <w:color w:val="auto"/>
          <w:kern w:val="0"/>
          <w:sz w:val="24"/>
          <w:szCs w:val="24"/>
          <w:highlight w:val="none"/>
          <w:lang w:val="en-US" w:eastAsia="zh-CN"/>
        </w:rPr>
        <w:t>5</w:t>
      </w:r>
      <w:r>
        <w:rPr>
          <w:rFonts w:hint="eastAsia" w:eastAsia="宋体" w:asciiTheme="minorEastAsia" w:hAnsiTheme="minorEastAsia" w:cstheme="minorEastAsia"/>
          <w:b/>
          <w:bCs/>
          <w:color w:val="auto"/>
          <w:kern w:val="0"/>
          <w:sz w:val="24"/>
          <w:szCs w:val="24"/>
          <w:highlight w:val="none"/>
        </w:rPr>
        <w:t>年</w:t>
      </w:r>
      <w:r>
        <w:rPr>
          <w:rFonts w:hint="eastAsia" w:asciiTheme="minorEastAsia" w:hAnsiTheme="minorEastAsia" w:cstheme="minorEastAsia"/>
          <w:b/>
          <w:bCs/>
          <w:color w:val="auto"/>
          <w:kern w:val="0"/>
          <w:sz w:val="24"/>
          <w:szCs w:val="24"/>
          <w:highlight w:val="none"/>
          <w:lang w:val="en-US" w:eastAsia="zh-CN"/>
        </w:rPr>
        <w:t>7</w:t>
      </w:r>
      <w:r>
        <w:rPr>
          <w:rFonts w:hint="eastAsia" w:eastAsia="宋体" w:asciiTheme="minorEastAsia" w:hAnsiTheme="minorEastAsia" w:cstheme="minorEastAsia"/>
          <w:b/>
          <w:bCs/>
          <w:color w:val="auto"/>
          <w:kern w:val="0"/>
          <w:sz w:val="24"/>
          <w:szCs w:val="24"/>
          <w:highlight w:val="none"/>
        </w:rPr>
        <w:t>月</w:t>
      </w:r>
      <w:r>
        <w:rPr>
          <w:rFonts w:hint="eastAsia" w:asciiTheme="minorEastAsia" w:hAnsiTheme="minorEastAsia" w:cstheme="minorEastAsia"/>
          <w:b/>
          <w:bCs/>
          <w:color w:val="auto"/>
          <w:kern w:val="0"/>
          <w:sz w:val="24"/>
          <w:szCs w:val="24"/>
          <w:highlight w:val="none"/>
          <w:lang w:val="en-US" w:eastAsia="zh-CN"/>
        </w:rPr>
        <w:t>14</w:t>
      </w:r>
      <w:r>
        <w:rPr>
          <w:rFonts w:hint="eastAsia" w:eastAsia="宋体" w:asciiTheme="minorEastAsia" w:hAnsiTheme="minorEastAsia" w:cstheme="minorEastAsia"/>
          <w:b/>
          <w:bCs/>
          <w:color w:val="auto"/>
          <w:kern w:val="0"/>
          <w:sz w:val="24"/>
          <w:szCs w:val="24"/>
          <w:highlight w:val="none"/>
        </w:rPr>
        <w:t>日17时30分前发函给征集代理机构并加盖公章（格式自拟，请注明单位名称及联系人）。</w:t>
      </w:r>
    </w:p>
    <w:p w14:paraId="31AE3928">
      <w:pPr>
        <w:pStyle w:val="31"/>
        <w:keepNext w:val="0"/>
        <w:keepLines w:val="0"/>
        <w:pageBreakBefore w:val="0"/>
        <w:kinsoku/>
        <w:wordWrap/>
        <w:overflowPunct/>
        <w:topLinePunct w:val="0"/>
        <w:autoSpaceDE/>
        <w:autoSpaceDN/>
        <w:bidi w:val="0"/>
        <w:adjustRightInd/>
        <w:snapToGrid/>
        <w:spacing w:line="360" w:lineRule="auto"/>
        <w:ind w:right="0" w:rightChars="0" w:firstLine="482" w:firstLineChars="200"/>
        <w:jc w:val="both"/>
        <w:textAlignment w:val="auto"/>
        <w:rPr>
          <w:rFonts w:hint="eastAsia" w:eastAsia="宋体" w:asciiTheme="minorEastAsia" w:hAnsiTheme="minorEastAsia" w:cstheme="minorEastAsia"/>
          <w:b/>
          <w:bCs/>
          <w:color w:val="auto"/>
          <w:kern w:val="0"/>
          <w:sz w:val="24"/>
          <w:szCs w:val="24"/>
          <w:highlight w:val="none"/>
          <w:lang w:eastAsia="zh-CN"/>
        </w:rPr>
      </w:pPr>
      <w:r>
        <w:rPr>
          <w:rFonts w:hint="eastAsia" w:eastAsia="宋体" w:asciiTheme="minorEastAsia" w:hAnsiTheme="minorEastAsia" w:cstheme="minorEastAsia"/>
          <w:b/>
          <w:bCs/>
          <w:color w:val="auto"/>
          <w:kern w:val="0"/>
          <w:sz w:val="24"/>
          <w:szCs w:val="24"/>
          <w:highlight w:val="none"/>
        </w:rPr>
        <w:t>征集代理机构：</w:t>
      </w:r>
      <w:r>
        <w:rPr>
          <w:rFonts w:hint="eastAsia" w:asciiTheme="minorEastAsia" w:hAnsiTheme="minorEastAsia" w:cstheme="minorEastAsia"/>
          <w:b/>
          <w:bCs/>
          <w:color w:val="auto"/>
          <w:kern w:val="0"/>
          <w:sz w:val="24"/>
          <w:szCs w:val="24"/>
          <w:highlight w:val="none"/>
          <w:lang w:eastAsia="zh-CN"/>
        </w:rPr>
        <w:t>广州市市政工程监理有限公司</w:t>
      </w:r>
    </w:p>
    <w:p w14:paraId="195B42F4">
      <w:pPr>
        <w:pStyle w:val="31"/>
        <w:keepNext w:val="0"/>
        <w:keepLines w:val="0"/>
        <w:pageBreakBefore w:val="0"/>
        <w:kinsoku/>
        <w:wordWrap/>
        <w:overflowPunct/>
        <w:topLinePunct w:val="0"/>
        <w:autoSpaceDE/>
        <w:autoSpaceDN/>
        <w:bidi w:val="0"/>
        <w:adjustRightInd/>
        <w:snapToGrid/>
        <w:spacing w:line="360" w:lineRule="auto"/>
        <w:ind w:right="0" w:rightChars="0" w:firstLine="482" w:firstLineChars="200"/>
        <w:jc w:val="both"/>
        <w:textAlignment w:val="auto"/>
        <w:rPr>
          <w:rFonts w:hint="eastAsia" w:eastAsia="宋体" w:asciiTheme="minorEastAsia" w:hAnsiTheme="minorEastAsia" w:cstheme="minorEastAsia"/>
          <w:b/>
          <w:bCs/>
          <w:color w:val="auto"/>
          <w:kern w:val="0"/>
          <w:sz w:val="24"/>
          <w:szCs w:val="24"/>
          <w:highlight w:val="none"/>
        </w:rPr>
      </w:pPr>
      <w:r>
        <w:rPr>
          <w:rFonts w:hint="eastAsia" w:eastAsia="宋体" w:asciiTheme="minorEastAsia" w:hAnsiTheme="minorEastAsia" w:cstheme="minorEastAsia"/>
          <w:b/>
          <w:bCs/>
          <w:color w:val="auto"/>
          <w:kern w:val="0"/>
          <w:sz w:val="24"/>
          <w:szCs w:val="24"/>
          <w:highlight w:val="none"/>
        </w:rPr>
        <w:t>邮箱：</w:t>
      </w:r>
      <w:r>
        <w:rPr>
          <w:rFonts w:hint="eastAsia" w:asciiTheme="minorEastAsia" w:hAnsiTheme="minorEastAsia" w:cstheme="minorEastAsia"/>
          <w:b/>
          <w:bCs/>
          <w:color w:val="auto"/>
          <w:kern w:val="0"/>
          <w:sz w:val="24"/>
          <w:szCs w:val="24"/>
          <w:highlight w:val="none"/>
          <w:lang w:val="en-US" w:eastAsia="zh-CN"/>
        </w:rPr>
        <w:t>303676054</w:t>
      </w:r>
      <w:r>
        <w:rPr>
          <w:rFonts w:hint="eastAsia" w:eastAsia="宋体" w:asciiTheme="minorEastAsia" w:hAnsiTheme="minorEastAsia" w:cstheme="minorEastAsia"/>
          <w:b/>
          <w:bCs/>
          <w:color w:val="auto"/>
          <w:kern w:val="0"/>
          <w:sz w:val="24"/>
          <w:szCs w:val="24"/>
          <w:highlight w:val="none"/>
        </w:rPr>
        <w:t>@</w:t>
      </w:r>
      <w:r>
        <w:rPr>
          <w:rFonts w:hint="eastAsia" w:asciiTheme="minorEastAsia" w:hAnsiTheme="minorEastAsia" w:cstheme="minorEastAsia"/>
          <w:b/>
          <w:bCs/>
          <w:color w:val="auto"/>
          <w:kern w:val="0"/>
          <w:sz w:val="24"/>
          <w:szCs w:val="24"/>
          <w:highlight w:val="none"/>
          <w:lang w:val="en-US" w:eastAsia="zh-CN"/>
        </w:rPr>
        <w:t>qq</w:t>
      </w:r>
      <w:r>
        <w:rPr>
          <w:rFonts w:hint="eastAsia" w:eastAsia="宋体" w:asciiTheme="minorEastAsia" w:hAnsiTheme="minorEastAsia" w:cstheme="minorEastAsia"/>
          <w:b/>
          <w:bCs/>
          <w:color w:val="auto"/>
          <w:kern w:val="0"/>
          <w:sz w:val="24"/>
          <w:szCs w:val="24"/>
          <w:highlight w:val="none"/>
        </w:rPr>
        <w:t>.com</w:t>
      </w:r>
    </w:p>
    <w:p w14:paraId="0095A8A2">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八、投标人合格条件</w:t>
      </w:r>
    </w:p>
    <w:p w14:paraId="7BD5947F">
      <w:pPr>
        <w:pStyle w:val="31"/>
        <w:keepNext w:val="0"/>
        <w:keepLines w:val="0"/>
        <w:pageBreakBefore w:val="0"/>
        <w:shd w:val="clear"/>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（一）投标人参加投标的意思表达清楚，投标人代表被授权有效。</w:t>
      </w:r>
    </w:p>
    <w:p w14:paraId="46E5464B">
      <w:pPr>
        <w:pStyle w:val="31"/>
        <w:keepNext w:val="0"/>
        <w:keepLines w:val="0"/>
        <w:pageBreakBefore w:val="0"/>
        <w:shd w:val="clear"/>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w:t>
      </w:r>
      <w:r>
        <w:rPr>
          <w:rFonts w:hint="eastAsia" w:eastAsia="宋体" w:asciiTheme="minorEastAsia" w:hAnsiTheme="minorEastAsia" w:cstheme="minorEastAsia"/>
          <w:color w:val="auto"/>
          <w:kern w:val="0"/>
          <w:sz w:val="24"/>
          <w:szCs w:val="24"/>
          <w:highlight w:val="none"/>
        </w:rPr>
        <w:t>二）投标人须具有独立法人资格，持有有效的工商行政管理部门核发的法人营业执照或事业单位登记机构核发的事业单位法人证书，按国家法律经营</w:t>
      </w:r>
      <w:r>
        <w:rPr>
          <w:rFonts w:hint="eastAsia" w:eastAsia="宋体" w:asciiTheme="minorEastAsia" w:hAnsiTheme="minorEastAsia" w:cstheme="minorEastAsia"/>
          <w:color w:val="auto"/>
          <w:kern w:val="0"/>
          <w:sz w:val="24"/>
          <w:szCs w:val="24"/>
          <w:highlight w:val="none"/>
        </w:rPr>
        <w:t>。</w:t>
      </w:r>
    </w:p>
    <w:p w14:paraId="52B8CE9C">
      <w:pPr>
        <w:pStyle w:val="31"/>
        <w:keepNext w:val="0"/>
        <w:keepLines w:val="0"/>
        <w:pageBreakBefore w:val="0"/>
        <w:shd w:val="clear"/>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（三）项目负责人具备园林绿化或风景园林专业中级或以上工程师职称。</w:t>
      </w:r>
      <w:r>
        <w:rPr>
          <w:rFonts w:hint="eastAsia" w:eastAsia="宋体" w:asciiTheme="minorEastAsia" w:hAnsiTheme="minorEastAsia" w:cstheme="minorEastAsia"/>
          <w:color w:val="auto"/>
          <w:kern w:val="0"/>
          <w:sz w:val="24"/>
          <w:szCs w:val="24"/>
          <w:highlight w:val="none"/>
        </w:rPr>
        <w:t xml:space="preserve"> </w:t>
      </w:r>
    </w:p>
    <w:p w14:paraId="43E6E180">
      <w:pPr>
        <w:pStyle w:val="31"/>
        <w:keepNext w:val="0"/>
        <w:keepLines w:val="0"/>
        <w:pageBreakBefore w:val="0"/>
        <w:shd w:val="clear"/>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（四）投标人自202</w:t>
      </w:r>
      <w:r>
        <w:rPr>
          <w:rFonts w:hint="eastAsia" w:asciiTheme="minorEastAsia" w:hAnsiTheme="minorEastAsia" w:cstheme="minorEastAsia"/>
          <w:color w:val="auto"/>
          <w:kern w:val="0"/>
          <w:sz w:val="24"/>
          <w:szCs w:val="24"/>
          <w:highlight w:val="none"/>
          <w:lang w:val="en-US" w:eastAsia="zh-CN"/>
        </w:rPr>
        <w:t>2</w:t>
      </w:r>
      <w:r>
        <w:rPr>
          <w:rFonts w:hint="eastAsia" w:eastAsia="宋体" w:asciiTheme="minorEastAsia" w:hAnsiTheme="minorEastAsia" w:cstheme="minorEastAsia"/>
          <w:color w:val="auto"/>
          <w:kern w:val="0"/>
          <w:sz w:val="24"/>
          <w:szCs w:val="24"/>
          <w:highlight w:val="none"/>
        </w:rPr>
        <w:t>年1月1日至今完成过质量合格的树木迁移工程或园林绿化工程施工业绩。</w:t>
      </w:r>
    </w:p>
    <w:p w14:paraId="562F2FE6">
      <w:pPr>
        <w:pStyle w:val="31"/>
        <w:keepNext w:val="0"/>
        <w:keepLines w:val="0"/>
        <w:pageBreakBefore w:val="0"/>
        <w:shd w:val="clear"/>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注：需提供①中标（成交）通知书（如有）、②合同关键页复印件（含签订合同双方的单位名称、合同项目名称与含签订合同双方的落款盖章等关键页）、③竣工验收报告或工程竣工备案表或竣工验收证明文件，业绩时间以竣工验收时间为准。提供的业绩证明材料须清晰明确地反映上述的业绩要求，否则有权认为其业绩不符合要求。</w:t>
      </w:r>
    </w:p>
    <w:p w14:paraId="6665FC4B">
      <w:pPr>
        <w:pStyle w:val="31"/>
        <w:keepNext w:val="0"/>
        <w:keepLines w:val="0"/>
        <w:pageBreakBefore w:val="0"/>
        <w:shd w:val="clear"/>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（五）专职安全员须具有有效期内的安全生产考核合格证（C类）或建筑施工企业专职安全生产管理人员安全生产考核合格证（C3类）。</w:t>
      </w:r>
    </w:p>
    <w:p w14:paraId="2B3BAF12">
      <w:pPr>
        <w:pStyle w:val="31"/>
        <w:keepNext w:val="0"/>
        <w:keepLines w:val="0"/>
        <w:pageBreakBefore w:val="0"/>
        <w:shd w:val="clear"/>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（六）投标人已按征集公告附件的内容签署盖章的《投标</w:t>
      </w:r>
      <w:bookmarkStart w:id="0" w:name="_GoBack"/>
      <w:bookmarkEnd w:id="0"/>
      <w:r>
        <w:rPr>
          <w:rFonts w:hint="eastAsia" w:eastAsia="宋体" w:asciiTheme="minorEastAsia" w:hAnsiTheme="minorEastAsia" w:cstheme="minorEastAsia"/>
          <w:color w:val="auto"/>
          <w:kern w:val="0"/>
          <w:sz w:val="24"/>
          <w:szCs w:val="24"/>
          <w:highlight w:val="none"/>
        </w:rPr>
        <w:t>人声明》。</w:t>
      </w:r>
    </w:p>
    <w:p w14:paraId="2E15D4D9">
      <w:pPr>
        <w:pStyle w:val="31"/>
        <w:keepNext w:val="0"/>
        <w:keepLines w:val="0"/>
        <w:pageBreakBefore w:val="0"/>
        <w:shd w:val="clear"/>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注：如不同投标人出现单位负责人为同一人或者存在控股、管理关系的情形，不得同时在同一征集项目中参与投标，否则，全部取消投标资格。</w:t>
      </w:r>
    </w:p>
    <w:p w14:paraId="170A4FE2">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（七）本项目不接受联合体投标。</w:t>
      </w:r>
    </w:p>
    <w:p w14:paraId="4E673974">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九、资格审查方式：</w:t>
      </w:r>
    </w:p>
    <w:p w14:paraId="1C54BC9F">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（一）本项目采用资格后审方式。</w:t>
      </w:r>
    </w:p>
    <w:p w14:paraId="203107DA">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（二）递交投标文件的单位不足3名，或满足资格审查合格条件的投标人不足3名，或经评审通过有效性审查的投标人少于3人时，均为征集失败。</w:t>
      </w:r>
    </w:p>
    <w:p w14:paraId="35F50DBB">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十、中标结果将在广州市越秀区信息网（https://www.yuexiu.gov.cn/）公示，公开接受投标人的监督。</w:t>
      </w:r>
    </w:p>
    <w:p w14:paraId="40F40D7D">
      <w:pPr>
        <w:pStyle w:val="31"/>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十一、潜在投标人或利害关系人对本征集公告及征集内容有异议的，应当在征集截止时间前向征集人书面提出。</w:t>
      </w:r>
    </w:p>
    <w:p w14:paraId="0B9A12AC">
      <w:pPr>
        <w:pStyle w:val="31"/>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异议受理部门：广州市越秀区代建项目管理中心</w:t>
      </w:r>
    </w:p>
    <w:p w14:paraId="0E0B9DFD">
      <w:pPr>
        <w:pStyle w:val="31"/>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电话：020-83520212</w:t>
      </w:r>
    </w:p>
    <w:p w14:paraId="7DF94291">
      <w:pPr>
        <w:pStyle w:val="31"/>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联系人：杜工</w:t>
      </w:r>
    </w:p>
    <w:p w14:paraId="04822F92">
      <w:pPr>
        <w:pStyle w:val="31"/>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地址：广州市越秀区东华西路永胜街51号</w:t>
      </w:r>
    </w:p>
    <w:p w14:paraId="7926D992">
      <w:pPr>
        <w:pStyle w:val="31"/>
        <w:keepNext w:val="0"/>
        <w:keepLines w:val="0"/>
        <w:pageBreakBefore w:val="0"/>
        <w:widowControl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十二、本公告在广州市越秀区政府信息网（网址：https://www.yuexiu.gov.cn/）网站发布，本公告的修改、补充在广州市越秀区政府信息网发布。</w:t>
      </w:r>
    </w:p>
    <w:p w14:paraId="3376949D">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十三、其他：</w:t>
      </w:r>
    </w:p>
    <w:p w14:paraId="35D57288">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1．投标人须保证其提供的资格审查申请资料及投标资料的真实性，征集人有权在征集的任何阶段进行调查和核实，一旦发现虚假，将上报建设管理部门及相关部门严肃查处。</w:t>
      </w:r>
    </w:p>
    <w:p w14:paraId="47010B2C">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2．本项目禁止转包或违法分包，否则，征集人有权取消其中标资格或单方面解除合同。上述要求，投标人须在《投标人声明》中予以承诺。</w:t>
      </w:r>
    </w:p>
    <w:p w14:paraId="1D5B2661">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十四、特别提示：投标人在本项目征集人的工程项目中存在下列行为的，将被拒绝1年内参与我单位后续工程投标。（注：自征集人发出通知之日起计）：</w:t>
      </w:r>
    </w:p>
    <w:p w14:paraId="74CB57DA">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1.将中标工程转包或者违法分包的；</w:t>
      </w:r>
    </w:p>
    <w:p w14:paraId="321FAC97">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2.在中标工程中不执行质量、安全生产相关规定的，造成质量或安全事故的；</w:t>
      </w:r>
    </w:p>
    <w:p w14:paraId="328DB811">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3.存在围标或串标情形的；</w:t>
      </w:r>
    </w:p>
    <w:p w14:paraId="0A131220">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4.在投标文件中提供虚假材料的；</w:t>
      </w:r>
    </w:p>
    <w:p w14:paraId="410780F3">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5.存在行贿情形的；</w:t>
      </w:r>
    </w:p>
    <w:p w14:paraId="066AB7F2">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6.存在因过错行为被生效法律文书认定承担违约或侵权责任的。</w:t>
      </w:r>
    </w:p>
    <w:p w14:paraId="709D8BBE">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right"/>
        <w:textAlignment w:val="auto"/>
        <w:rPr>
          <w:rFonts w:hint="eastAsia" w:eastAsia="宋体" w:asciiTheme="minorEastAsia" w:hAnsiTheme="minorEastAsia" w:cstheme="minorEastAsia"/>
          <w:color w:val="auto"/>
          <w:kern w:val="0"/>
          <w:sz w:val="24"/>
          <w:szCs w:val="24"/>
          <w:highlight w:val="none"/>
        </w:rPr>
      </w:pPr>
    </w:p>
    <w:p w14:paraId="78ECA3F7">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right"/>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征集人：广州市越秀区代建项目管理中心</w:t>
      </w:r>
    </w:p>
    <w:p w14:paraId="6617E5E3">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right"/>
        <w:textAlignment w:val="auto"/>
        <w:rPr>
          <w:rFonts w:hint="eastAsia" w:eastAsia="宋体" w:asciiTheme="minorEastAsia" w:hAnsiTheme="minorEastAsia" w:cstheme="minorEastAsia"/>
          <w:color w:val="auto"/>
          <w:kern w:val="0"/>
          <w:sz w:val="24"/>
          <w:szCs w:val="24"/>
          <w:highlight w:val="none"/>
          <w:lang w:eastAsia="zh-CN"/>
        </w:rPr>
      </w:pPr>
      <w:r>
        <w:rPr>
          <w:rFonts w:hint="eastAsia" w:eastAsia="宋体" w:asciiTheme="minorEastAsia" w:hAnsiTheme="minorEastAsia" w:cstheme="minorEastAsia"/>
          <w:color w:val="auto"/>
          <w:kern w:val="0"/>
          <w:sz w:val="24"/>
          <w:szCs w:val="24"/>
          <w:highlight w:val="none"/>
        </w:rPr>
        <w:t>征集代理机构：</w:t>
      </w:r>
      <w:r>
        <w:rPr>
          <w:rFonts w:hint="eastAsia" w:asciiTheme="minorEastAsia" w:hAnsiTheme="minorEastAsia" w:cstheme="minorEastAsia"/>
          <w:color w:val="auto"/>
          <w:kern w:val="0"/>
          <w:sz w:val="24"/>
          <w:szCs w:val="24"/>
          <w:highlight w:val="none"/>
          <w:lang w:eastAsia="zh-CN"/>
        </w:rPr>
        <w:t>广州市市政工程监理有限公司</w:t>
      </w:r>
    </w:p>
    <w:p w14:paraId="28049BE1">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right"/>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日期：202</w:t>
      </w:r>
      <w:r>
        <w:rPr>
          <w:rFonts w:hint="eastAsia" w:asciiTheme="minorEastAsia" w:hAnsiTheme="minorEastAsia" w:cstheme="minorEastAsia"/>
          <w:color w:val="auto"/>
          <w:kern w:val="0"/>
          <w:sz w:val="24"/>
          <w:szCs w:val="24"/>
          <w:highlight w:val="none"/>
          <w:lang w:val="en-US" w:eastAsia="zh-CN"/>
        </w:rPr>
        <w:t>5</w:t>
      </w:r>
      <w:r>
        <w:rPr>
          <w:rFonts w:hint="eastAsia" w:eastAsia="宋体" w:asciiTheme="minorEastAsia" w:hAnsiTheme="minorEastAsia" w:cstheme="minorEastAsia"/>
          <w:color w:val="auto"/>
          <w:kern w:val="0"/>
          <w:sz w:val="24"/>
          <w:szCs w:val="24"/>
          <w:highlight w:val="none"/>
        </w:rPr>
        <w:t>年</w:t>
      </w:r>
      <w:r>
        <w:rPr>
          <w:rFonts w:hint="eastAsia" w:asciiTheme="minorEastAsia" w:hAnsiTheme="minorEastAsia" w:cstheme="minorEastAsia"/>
          <w:color w:val="auto"/>
          <w:kern w:val="0"/>
          <w:sz w:val="24"/>
          <w:szCs w:val="24"/>
          <w:highlight w:val="none"/>
          <w:lang w:val="en-US" w:eastAsia="zh-CN"/>
        </w:rPr>
        <w:t>7</w:t>
      </w:r>
      <w:r>
        <w:rPr>
          <w:rFonts w:hint="eastAsia" w:eastAsia="宋体" w:asciiTheme="minorEastAsia" w:hAnsiTheme="minorEastAsia" w:cstheme="minorEastAsia"/>
          <w:color w:val="auto"/>
          <w:kern w:val="0"/>
          <w:sz w:val="24"/>
          <w:szCs w:val="24"/>
          <w:highlight w:val="none"/>
        </w:rPr>
        <w:t>月</w:t>
      </w:r>
      <w:r>
        <w:rPr>
          <w:rFonts w:hint="eastAsia" w:asciiTheme="minorEastAsia" w:hAnsiTheme="minorEastAsia" w:cstheme="minorEastAsia"/>
          <w:color w:val="auto"/>
          <w:kern w:val="0"/>
          <w:sz w:val="24"/>
          <w:szCs w:val="24"/>
          <w:highlight w:val="none"/>
          <w:lang w:val="en-US" w:eastAsia="zh-CN"/>
        </w:rPr>
        <w:t>3</w:t>
      </w:r>
      <w:r>
        <w:rPr>
          <w:rFonts w:hint="eastAsia" w:eastAsia="宋体" w:asciiTheme="minorEastAsia" w:hAnsiTheme="minorEastAsia" w:cstheme="minorEastAsia"/>
          <w:color w:val="auto"/>
          <w:kern w:val="0"/>
          <w:sz w:val="24"/>
          <w:szCs w:val="24"/>
          <w:highlight w:val="none"/>
        </w:rPr>
        <w:t>日　　</w:t>
      </w:r>
    </w:p>
    <w:p w14:paraId="5C12FB5A">
      <w:pPr>
        <w:keepNext w:val="0"/>
        <w:keepLines w:val="0"/>
        <w:pageBreakBefore w:val="0"/>
        <w:kinsoku/>
        <w:wordWrap/>
        <w:overflowPunct/>
        <w:topLinePunct w:val="0"/>
        <w:autoSpaceDE/>
        <w:autoSpaceDN/>
        <w:bidi w:val="0"/>
        <w:adjustRightInd/>
        <w:snapToGrid/>
        <w:spacing w:line="360" w:lineRule="auto"/>
        <w:ind w:right="0" w:rightChars="0"/>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br w:type="page"/>
      </w:r>
    </w:p>
    <w:p w14:paraId="2361662C">
      <w:pPr>
        <w:pStyle w:val="31"/>
        <w:keepNext w:val="0"/>
        <w:keepLines w:val="0"/>
        <w:pageBreakBefore w:val="0"/>
        <w:kinsoku/>
        <w:wordWrap/>
        <w:overflowPunct/>
        <w:topLinePunct w:val="0"/>
        <w:autoSpaceDE/>
        <w:autoSpaceDN/>
        <w:bidi w:val="0"/>
        <w:adjustRightInd/>
        <w:snapToGrid/>
        <w:spacing w:line="360" w:lineRule="auto"/>
        <w:ind w:right="0" w:rightChars="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附件一：</w:t>
      </w:r>
    </w:p>
    <w:p w14:paraId="617F45E8">
      <w:pPr>
        <w:pStyle w:val="31"/>
        <w:keepNext w:val="0"/>
        <w:keepLines w:val="0"/>
        <w:pageBreakBefore w:val="0"/>
        <w:kinsoku/>
        <w:wordWrap/>
        <w:overflowPunct/>
        <w:topLinePunct w:val="0"/>
        <w:autoSpaceDE/>
        <w:autoSpaceDN/>
        <w:bidi w:val="0"/>
        <w:adjustRightInd/>
        <w:snapToGrid/>
        <w:spacing w:line="360" w:lineRule="auto"/>
        <w:ind w:right="0" w:rightChars="0"/>
        <w:jc w:val="center"/>
        <w:textAlignment w:val="auto"/>
        <w:rPr>
          <w:rFonts w:hint="eastAsia" w:eastAsia="宋体" w:asciiTheme="minorEastAsia" w:hAnsiTheme="minorEastAsia" w:cstheme="minorEastAsia"/>
          <w:b/>
          <w:bCs/>
          <w:color w:val="auto"/>
          <w:kern w:val="0"/>
          <w:sz w:val="44"/>
          <w:szCs w:val="44"/>
          <w:highlight w:val="none"/>
        </w:rPr>
      </w:pPr>
      <w:r>
        <w:rPr>
          <w:rFonts w:hint="eastAsia" w:eastAsia="宋体" w:asciiTheme="minorEastAsia" w:hAnsiTheme="minorEastAsia" w:cstheme="minorEastAsia"/>
          <w:b/>
          <w:bCs/>
          <w:color w:val="auto"/>
          <w:kern w:val="0"/>
          <w:sz w:val="44"/>
          <w:szCs w:val="44"/>
          <w:highlight w:val="none"/>
        </w:rPr>
        <w:t>投标人声明</w:t>
      </w:r>
    </w:p>
    <w:p w14:paraId="5CC6BBFE">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p>
    <w:p w14:paraId="31CD1AF8">
      <w:pPr>
        <w:pStyle w:val="31"/>
        <w:keepNext w:val="0"/>
        <w:keepLines w:val="0"/>
        <w:pageBreakBefore w:val="0"/>
        <w:kinsoku/>
        <w:wordWrap/>
        <w:overflowPunct/>
        <w:topLinePunct w:val="0"/>
        <w:autoSpaceDE/>
        <w:autoSpaceDN/>
        <w:bidi w:val="0"/>
        <w:adjustRightInd/>
        <w:snapToGrid/>
        <w:spacing w:line="360" w:lineRule="auto"/>
        <w:ind w:right="0" w:rightChars="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广州市越秀区代建项目管理中心：</w:t>
      </w:r>
    </w:p>
    <w:p w14:paraId="505D3C3E">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本公司就参加广州市正骨医院新院区建设项目树木迁移工程投标工作，作出郑重声明：</w:t>
      </w:r>
    </w:p>
    <w:p w14:paraId="0F76A22F">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一、本公司保证投标材料及其后提供的一切材料都是真实的。</w:t>
      </w:r>
    </w:p>
    <w:p w14:paraId="663ACBE9">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二、本公司保证在本项目投标中不与其他单位围标、串标，不出让投标资格，不将中标工程转包或者违法分包，不向征集人或评标委员会成员行贿。</w:t>
      </w:r>
    </w:p>
    <w:p w14:paraId="7E399DCB">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三、本公司没有处于被责令停业的状态；没有处于被建设行政主管部门取消投标资格的处罚期内；没有处于财产被接管、冻结、破产的状态；在投标截止日期前三年内没有建设行政主管部门已书面认定的重大工程质量问题；本公司没有被人民法院列入失信被执行人名单。</w:t>
      </w:r>
    </w:p>
    <w:p w14:paraId="7B78F721">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四、本公司及其有隶属关系的机构没有参加本项目征集文件的编写工作。</w:t>
      </w:r>
    </w:p>
    <w:p w14:paraId="5B68DC51">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五、本公司不存在单位负责人为同一人或者存在控股、管理关系的投标单位共同投标的情形。</w:t>
      </w:r>
    </w:p>
    <w:p w14:paraId="5B2A4D20">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本公司违反上述保证，或本声明陈述与事实不符，经查实，本公司愿意接受公开通报，承担由此带来的法律后果。</w:t>
      </w:r>
    </w:p>
    <w:p w14:paraId="098F16CE">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特此声明</w:t>
      </w:r>
    </w:p>
    <w:p w14:paraId="4F5B2AC2">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both"/>
        <w:textAlignment w:val="auto"/>
        <w:rPr>
          <w:rFonts w:hint="eastAsia" w:eastAsia="宋体" w:asciiTheme="minorEastAsia" w:hAnsiTheme="minorEastAsia" w:cstheme="minorEastAsia"/>
          <w:color w:val="auto"/>
          <w:kern w:val="0"/>
          <w:sz w:val="24"/>
          <w:szCs w:val="24"/>
          <w:highlight w:val="none"/>
        </w:rPr>
      </w:pPr>
    </w:p>
    <w:p w14:paraId="68101442">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right"/>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 xml:space="preserve">声明企业（企业公章）：                        </w:t>
      </w:r>
    </w:p>
    <w:p w14:paraId="763B35CB">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right"/>
        <w:textAlignment w:val="auto"/>
        <w:rPr>
          <w:rFonts w:hint="eastAsia" w:eastAsia="宋体" w:asciiTheme="minorEastAsia" w:hAnsiTheme="minorEastAsia" w:cstheme="minorEastAsia"/>
          <w:color w:val="auto"/>
          <w:kern w:val="0"/>
          <w:sz w:val="24"/>
          <w:szCs w:val="24"/>
          <w:highlight w:val="none"/>
        </w:rPr>
      </w:pPr>
    </w:p>
    <w:p w14:paraId="06A8EC5C">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right"/>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 xml:space="preserve">　　法定代表人（签字或盖章）：                     </w:t>
      </w:r>
    </w:p>
    <w:p w14:paraId="004D07BC">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right"/>
        <w:textAlignment w:val="auto"/>
        <w:rPr>
          <w:rFonts w:hint="eastAsia" w:eastAsia="宋体" w:asciiTheme="minorEastAsia" w:hAnsiTheme="minorEastAsia" w:cstheme="minorEastAsia"/>
          <w:color w:val="auto"/>
          <w:kern w:val="0"/>
          <w:sz w:val="24"/>
          <w:szCs w:val="24"/>
          <w:highlight w:val="none"/>
        </w:rPr>
      </w:pPr>
    </w:p>
    <w:p w14:paraId="10816E71">
      <w:pPr>
        <w:pStyle w:val="31"/>
        <w:keepNext w:val="0"/>
        <w:keepLines w:val="0"/>
        <w:pageBreakBefore w:val="0"/>
        <w:kinsoku/>
        <w:wordWrap/>
        <w:overflowPunct/>
        <w:topLinePunct w:val="0"/>
        <w:autoSpaceDE/>
        <w:autoSpaceDN/>
        <w:bidi w:val="0"/>
        <w:adjustRightInd/>
        <w:snapToGrid/>
        <w:spacing w:line="360" w:lineRule="auto"/>
        <w:ind w:right="0" w:rightChars="0" w:firstLine="480" w:firstLineChars="200"/>
        <w:jc w:val="right"/>
        <w:textAlignment w:val="auto"/>
        <w:rPr>
          <w:rFonts w:hint="eastAsia" w:eastAsia="宋体" w:asciiTheme="minorEastAsia" w:hAnsiTheme="minorEastAsia" w:cstheme="minorEastAsia"/>
          <w:color w:val="auto"/>
          <w:kern w:val="0"/>
          <w:sz w:val="24"/>
          <w:szCs w:val="24"/>
          <w:highlight w:val="none"/>
        </w:rPr>
      </w:pPr>
      <w:r>
        <w:rPr>
          <w:rFonts w:hint="eastAsia" w:eastAsia="宋体" w:asciiTheme="minorEastAsia" w:hAnsiTheme="minorEastAsia" w:cstheme="minorEastAsia"/>
          <w:color w:val="auto"/>
          <w:kern w:val="0"/>
          <w:sz w:val="24"/>
          <w:szCs w:val="24"/>
          <w:highlight w:val="none"/>
        </w:rPr>
        <w:t>　　日期：</w:t>
      </w:r>
      <w:r>
        <w:rPr>
          <w:rFonts w:hint="eastAsia" w:asciiTheme="minorEastAsia" w:hAnsiTheme="minorEastAsia" w:cstheme="minorEastAsia"/>
          <w:color w:val="auto"/>
          <w:kern w:val="0"/>
          <w:sz w:val="24"/>
          <w:szCs w:val="24"/>
          <w:highlight w:val="none"/>
          <w:lang w:val="en-US" w:eastAsia="zh-CN"/>
        </w:rPr>
        <w:t xml:space="preserve">   </w:t>
      </w:r>
      <w:r>
        <w:rPr>
          <w:rFonts w:hint="eastAsia" w:eastAsia="宋体" w:asciiTheme="minorEastAsia" w:hAnsiTheme="minorEastAsia" w:cstheme="minorEastAsia"/>
          <w:color w:val="auto"/>
          <w:kern w:val="0"/>
          <w:sz w:val="24"/>
          <w:szCs w:val="24"/>
          <w:highlight w:val="none"/>
        </w:rPr>
        <w:t xml:space="preserve">年 </w:t>
      </w:r>
      <w:r>
        <w:rPr>
          <w:rFonts w:hint="eastAsia" w:asciiTheme="minorEastAsia" w:hAnsiTheme="minorEastAsia" w:cstheme="minorEastAsia"/>
          <w:color w:val="auto"/>
          <w:kern w:val="0"/>
          <w:sz w:val="24"/>
          <w:szCs w:val="24"/>
          <w:highlight w:val="none"/>
          <w:lang w:val="en-US" w:eastAsia="zh-CN"/>
        </w:rPr>
        <w:t xml:space="preserve"> </w:t>
      </w:r>
      <w:r>
        <w:rPr>
          <w:rFonts w:hint="eastAsia" w:eastAsia="宋体" w:asciiTheme="minorEastAsia" w:hAnsiTheme="minorEastAsia" w:cstheme="minorEastAsia"/>
          <w:color w:val="auto"/>
          <w:kern w:val="0"/>
          <w:sz w:val="24"/>
          <w:szCs w:val="24"/>
          <w:highlight w:val="none"/>
        </w:rPr>
        <w:t>月</w:t>
      </w:r>
      <w:r>
        <w:rPr>
          <w:rFonts w:hint="eastAsia" w:asciiTheme="minorEastAsia" w:hAnsiTheme="minorEastAsia" w:cstheme="minorEastAsia"/>
          <w:color w:val="auto"/>
          <w:kern w:val="0"/>
          <w:sz w:val="24"/>
          <w:szCs w:val="24"/>
          <w:highlight w:val="none"/>
          <w:lang w:val="en-US" w:eastAsia="zh-CN"/>
        </w:rPr>
        <w:t xml:space="preserve">  </w:t>
      </w:r>
      <w:r>
        <w:rPr>
          <w:rFonts w:hint="eastAsia" w:eastAsia="宋体" w:asciiTheme="minorEastAsia" w:hAnsiTheme="minorEastAsia" w:cstheme="minorEastAsia"/>
          <w:color w:val="auto"/>
          <w:kern w:val="0"/>
          <w:sz w:val="24"/>
          <w:szCs w:val="24"/>
          <w:highlight w:val="none"/>
        </w:rPr>
        <w:t xml:space="preserve">日 </w:t>
      </w:r>
    </w:p>
    <w:sectPr>
      <w:footerReference r:id="rId3" w:type="default"/>
      <w:pgSz w:w="11906" w:h="16838"/>
      <w:pgMar w:top="1610" w:right="850" w:bottom="161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2419347"/>
    </w:sdtPr>
    <w:sdtContent>
      <w:p w14:paraId="38389632">
        <w:pPr>
          <w:pStyle w:val="8"/>
          <w:jc w:val="center"/>
        </w:pPr>
        <w:r>
          <w:fldChar w:fldCharType="begin"/>
        </w:r>
        <w:r>
          <w:instrText xml:space="preserve">PAGE   \* MERGEFORMAT</w:instrText>
        </w:r>
        <w:r>
          <w:fldChar w:fldCharType="separate"/>
        </w:r>
        <w:r>
          <w:rPr>
            <w:lang w:val="zh-CN"/>
          </w:rPr>
          <w:t>6</w:t>
        </w:r>
        <w:r>
          <w:fldChar w:fldCharType="end"/>
        </w:r>
      </w:p>
    </w:sdtContent>
  </w:sdt>
  <w:p w14:paraId="5AFE65CA">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xMzk4ZDRkY2I0OTg0ZDZlY2FmZDFiOTQ5NGJiMGYifQ=="/>
    <w:docVar w:name="KSO_WPS_MARK_KEY" w:val="762bdf8c-4831-4978-bc7c-5bfa6b2a71c0"/>
  </w:docVars>
  <w:rsids>
    <w:rsidRoot w:val="00C370E8"/>
    <w:rsid w:val="000007FB"/>
    <w:rsid w:val="00012A33"/>
    <w:rsid w:val="000176C1"/>
    <w:rsid w:val="00087839"/>
    <w:rsid w:val="000902AE"/>
    <w:rsid w:val="00096773"/>
    <w:rsid w:val="000B289D"/>
    <w:rsid w:val="000D4706"/>
    <w:rsid w:val="000F58AC"/>
    <w:rsid w:val="00111A82"/>
    <w:rsid w:val="0012521A"/>
    <w:rsid w:val="001333E1"/>
    <w:rsid w:val="0013712F"/>
    <w:rsid w:val="00140122"/>
    <w:rsid w:val="00194FEB"/>
    <w:rsid w:val="0029357A"/>
    <w:rsid w:val="002E148F"/>
    <w:rsid w:val="00331510"/>
    <w:rsid w:val="003401F0"/>
    <w:rsid w:val="00355DF7"/>
    <w:rsid w:val="00356BA3"/>
    <w:rsid w:val="00365492"/>
    <w:rsid w:val="003C0A5A"/>
    <w:rsid w:val="00401DCA"/>
    <w:rsid w:val="00412494"/>
    <w:rsid w:val="004259D0"/>
    <w:rsid w:val="00440E42"/>
    <w:rsid w:val="00447846"/>
    <w:rsid w:val="004E65C4"/>
    <w:rsid w:val="00573412"/>
    <w:rsid w:val="00582965"/>
    <w:rsid w:val="006A1DE5"/>
    <w:rsid w:val="006A621F"/>
    <w:rsid w:val="007106AB"/>
    <w:rsid w:val="00716C8E"/>
    <w:rsid w:val="0074083A"/>
    <w:rsid w:val="007B48AC"/>
    <w:rsid w:val="007E1A67"/>
    <w:rsid w:val="007E4136"/>
    <w:rsid w:val="007E708E"/>
    <w:rsid w:val="0080389A"/>
    <w:rsid w:val="00870AAB"/>
    <w:rsid w:val="008A5E8D"/>
    <w:rsid w:val="008B6816"/>
    <w:rsid w:val="008C784E"/>
    <w:rsid w:val="008E56B9"/>
    <w:rsid w:val="008F1A48"/>
    <w:rsid w:val="00911E0A"/>
    <w:rsid w:val="00926F5F"/>
    <w:rsid w:val="009454E2"/>
    <w:rsid w:val="00963064"/>
    <w:rsid w:val="009F1FFE"/>
    <w:rsid w:val="00A14A9D"/>
    <w:rsid w:val="00A50944"/>
    <w:rsid w:val="00AB7F18"/>
    <w:rsid w:val="00AC3C7F"/>
    <w:rsid w:val="00AD5BF8"/>
    <w:rsid w:val="00B008F7"/>
    <w:rsid w:val="00B0540B"/>
    <w:rsid w:val="00B4665C"/>
    <w:rsid w:val="00B51ECA"/>
    <w:rsid w:val="00B6045F"/>
    <w:rsid w:val="00B76D25"/>
    <w:rsid w:val="00B83D97"/>
    <w:rsid w:val="00BB3B28"/>
    <w:rsid w:val="00BE3C4A"/>
    <w:rsid w:val="00C15907"/>
    <w:rsid w:val="00C370E8"/>
    <w:rsid w:val="00C52141"/>
    <w:rsid w:val="00C63280"/>
    <w:rsid w:val="00CC2F26"/>
    <w:rsid w:val="00CE12B4"/>
    <w:rsid w:val="00D143DF"/>
    <w:rsid w:val="00D61C08"/>
    <w:rsid w:val="00D61C8E"/>
    <w:rsid w:val="00D76A8E"/>
    <w:rsid w:val="00D807FB"/>
    <w:rsid w:val="00D82D15"/>
    <w:rsid w:val="00D97833"/>
    <w:rsid w:val="00DE7153"/>
    <w:rsid w:val="00DF57D1"/>
    <w:rsid w:val="00E0423F"/>
    <w:rsid w:val="00E07997"/>
    <w:rsid w:val="00E12385"/>
    <w:rsid w:val="00E36459"/>
    <w:rsid w:val="00E424C6"/>
    <w:rsid w:val="00E45245"/>
    <w:rsid w:val="00EB164F"/>
    <w:rsid w:val="00EC6C46"/>
    <w:rsid w:val="00F22D46"/>
    <w:rsid w:val="00F279E9"/>
    <w:rsid w:val="00F27CBB"/>
    <w:rsid w:val="00F41A34"/>
    <w:rsid w:val="00F42777"/>
    <w:rsid w:val="00F63422"/>
    <w:rsid w:val="00FC48D0"/>
    <w:rsid w:val="00FF56CD"/>
    <w:rsid w:val="024E30F5"/>
    <w:rsid w:val="043766BB"/>
    <w:rsid w:val="04900F79"/>
    <w:rsid w:val="06913E71"/>
    <w:rsid w:val="078D5DC8"/>
    <w:rsid w:val="08406CE4"/>
    <w:rsid w:val="09AD53EE"/>
    <w:rsid w:val="0A60541B"/>
    <w:rsid w:val="0A794110"/>
    <w:rsid w:val="0B7E6AB6"/>
    <w:rsid w:val="0B850A82"/>
    <w:rsid w:val="0E723501"/>
    <w:rsid w:val="0EF951F6"/>
    <w:rsid w:val="0F3B1FB3"/>
    <w:rsid w:val="0FCF7021"/>
    <w:rsid w:val="11B03484"/>
    <w:rsid w:val="14641F0A"/>
    <w:rsid w:val="16291AA5"/>
    <w:rsid w:val="16C94456"/>
    <w:rsid w:val="187327BD"/>
    <w:rsid w:val="193208CA"/>
    <w:rsid w:val="1A697F86"/>
    <w:rsid w:val="1A9B676E"/>
    <w:rsid w:val="1E6F6DF8"/>
    <w:rsid w:val="1FCA1E84"/>
    <w:rsid w:val="201A319D"/>
    <w:rsid w:val="202D3B9A"/>
    <w:rsid w:val="21010290"/>
    <w:rsid w:val="22145011"/>
    <w:rsid w:val="228201CD"/>
    <w:rsid w:val="22841CE9"/>
    <w:rsid w:val="232C1EE7"/>
    <w:rsid w:val="23672067"/>
    <w:rsid w:val="26CE080C"/>
    <w:rsid w:val="26FF18C2"/>
    <w:rsid w:val="2AE34AF8"/>
    <w:rsid w:val="2DBE46E6"/>
    <w:rsid w:val="2DF70020"/>
    <w:rsid w:val="2E1A59CC"/>
    <w:rsid w:val="2E6742F8"/>
    <w:rsid w:val="2FB52EA7"/>
    <w:rsid w:val="313300E2"/>
    <w:rsid w:val="320E1127"/>
    <w:rsid w:val="3298631A"/>
    <w:rsid w:val="329F0258"/>
    <w:rsid w:val="33DD1676"/>
    <w:rsid w:val="33E027A4"/>
    <w:rsid w:val="34055259"/>
    <w:rsid w:val="345670CA"/>
    <w:rsid w:val="34B667EF"/>
    <w:rsid w:val="36A80AF8"/>
    <w:rsid w:val="36CE4E1D"/>
    <w:rsid w:val="37D04B6D"/>
    <w:rsid w:val="37D238FD"/>
    <w:rsid w:val="38F023FD"/>
    <w:rsid w:val="3AED3C7F"/>
    <w:rsid w:val="3B485FA4"/>
    <w:rsid w:val="3B581929"/>
    <w:rsid w:val="3CA47A11"/>
    <w:rsid w:val="3E23278C"/>
    <w:rsid w:val="3E55734F"/>
    <w:rsid w:val="3E88226F"/>
    <w:rsid w:val="3EED6576"/>
    <w:rsid w:val="41207729"/>
    <w:rsid w:val="418954B3"/>
    <w:rsid w:val="432F2809"/>
    <w:rsid w:val="444D4A3A"/>
    <w:rsid w:val="447B6D30"/>
    <w:rsid w:val="47D219CA"/>
    <w:rsid w:val="48256FEA"/>
    <w:rsid w:val="4BD97DBF"/>
    <w:rsid w:val="4C0B1864"/>
    <w:rsid w:val="4C290E68"/>
    <w:rsid w:val="4C666078"/>
    <w:rsid w:val="4CE67E75"/>
    <w:rsid w:val="4D896004"/>
    <w:rsid w:val="4DBF5582"/>
    <w:rsid w:val="4E371867"/>
    <w:rsid w:val="4FF6722B"/>
    <w:rsid w:val="50CD5775"/>
    <w:rsid w:val="50FF4537"/>
    <w:rsid w:val="52441D51"/>
    <w:rsid w:val="524E4AEB"/>
    <w:rsid w:val="54B8122A"/>
    <w:rsid w:val="556447AA"/>
    <w:rsid w:val="57C76E4D"/>
    <w:rsid w:val="586B5867"/>
    <w:rsid w:val="58CE234A"/>
    <w:rsid w:val="59FB7ACE"/>
    <w:rsid w:val="5AD7215D"/>
    <w:rsid w:val="5B306E39"/>
    <w:rsid w:val="5BC934BE"/>
    <w:rsid w:val="5CBB57B4"/>
    <w:rsid w:val="5EC464A0"/>
    <w:rsid w:val="5F182D44"/>
    <w:rsid w:val="61F7126F"/>
    <w:rsid w:val="62CA5784"/>
    <w:rsid w:val="64922B90"/>
    <w:rsid w:val="65FF12DB"/>
    <w:rsid w:val="66213D2B"/>
    <w:rsid w:val="6716400D"/>
    <w:rsid w:val="69417ADB"/>
    <w:rsid w:val="69A95799"/>
    <w:rsid w:val="69C25DAB"/>
    <w:rsid w:val="6CC20A23"/>
    <w:rsid w:val="6D462252"/>
    <w:rsid w:val="6EA753FE"/>
    <w:rsid w:val="701E2184"/>
    <w:rsid w:val="72C214EC"/>
    <w:rsid w:val="74477EFB"/>
    <w:rsid w:val="777D1161"/>
    <w:rsid w:val="786A41F0"/>
    <w:rsid w:val="786B58A7"/>
    <w:rsid w:val="789B3A01"/>
    <w:rsid w:val="792F2F5F"/>
    <w:rsid w:val="7A846CD5"/>
    <w:rsid w:val="7AD11D26"/>
    <w:rsid w:val="7C8A5394"/>
    <w:rsid w:val="7D934C5B"/>
    <w:rsid w:val="7E7C7E92"/>
    <w:rsid w:val="7FBE0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link w:val="19"/>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toa heading1"/>
    <w:basedOn w:val="1"/>
    <w:next w:val="1"/>
    <w:qFormat/>
    <w:uiPriority w:val="0"/>
    <w:rPr>
      <w:rFonts w:ascii="Cambria" w:hAnsi="Cambria" w:cs="Cambria"/>
      <w:sz w:val="24"/>
      <w:szCs w:val="24"/>
    </w:rPr>
  </w:style>
  <w:style w:type="paragraph" w:styleId="4">
    <w:name w:val="annotation text"/>
    <w:basedOn w:val="1"/>
    <w:link w:val="23"/>
    <w:unhideWhenUsed/>
    <w:qFormat/>
    <w:uiPriority w:val="0"/>
    <w:pPr>
      <w:jc w:val="left"/>
    </w:pPr>
  </w:style>
  <w:style w:type="paragraph" w:styleId="5">
    <w:name w:val="Body Text"/>
    <w:basedOn w:val="1"/>
    <w:link w:val="28"/>
    <w:semiHidden/>
    <w:unhideWhenUsed/>
    <w:qFormat/>
    <w:uiPriority w:val="99"/>
    <w:pPr>
      <w:spacing w:after="120"/>
    </w:pPr>
  </w:style>
  <w:style w:type="paragraph" w:styleId="6">
    <w:name w:val="Plain Text"/>
    <w:basedOn w:val="1"/>
    <w:next w:val="1"/>
    <w:qFormat/>
    <w:uiPriority w:val="0"/>
    <w:rPr>
      <w:rFonts w:ascii="宋体" w:hAnsi="Courier New"/>
      <w:szCs w:val="20"/>
    </w:rPr>
  </w:style>
  <w:style w:type="paragraph" w:styleId="7">
    <w:name w:val="Balloon Text"/>
    <w:basedOn w:val="1"/>
    <w:link w:val="25"/>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jc w:val="left"/>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1">
    <w:name w:val="annotation subject"/>
    <w:basedOn w:val="4"/>
    <w:next w:val="4"/>
    <w:link w:val="24"/>
    <w:semiHidden/>
    <w:unhideWhenUsed/>
    <w:qFormat/>
    <w:uiPriority w:val="99"/>
    <w:rPr>
      <w:b/>
      <w:bCs/>
    </w:rPr>
  </w:style>
  <w:style w:type="paragraph" w:styleId="12">
    <w:name w:val="Body Text First Indent"/>
    <w:basedOn w:val="5"/>
    <w:link w:val="29"/>
    <w:qFormat/>
    <w:uiPriority w:val="0"/>
    <w:pPr>
      <w:spacing w:before="100" w:beforeAutospacing="1"/>
      <w:ind w:firstLine="420" w:firstLineChars="100"/>
    </w:pPr>
    <w:rPr>
      <w:rFonts w:ascii="等线" w:hAnsi="等线" w:eastAsia="等线" w:cs="Times New Roman"/>
      <w:kern w:val="0"/>
      <w:szCs w:val="24"/>
    </w:rPr>
  </w:style>
  <w:style w:type="character" w:styleId="15">
    <w:name w:val="Strong"/>
    <w:basedOn w:val="14"/>
    <w:qFormat/>
    <w:uiPriority w:val="22"/>
    <w:rPr>
      <w:b/>
      <w:bCs/>
    </w:rPr>
  </w:style>
  <w:style w:type="character" w:styleId="16">
    <w:name w:val="annotation reference"/>
    <w:basedOn w:val="14"/>
    <w:unhideWhenUsed/>
    <w:qFormat/>
    <w:uiPriority w:val="0"/>
    <w:rPr>
      <w:sz w:val="21"/>
      <w:szCs w:val="21"/>
    </w:rPr>
  </w:style>
  <w:style w:type="character" w:customStyle="1" w:styleId="17">
    <w:name w:val="页眉 Char"/>
    <w:basedOn w:val="14"/>
    <w:link w:val="9"/>
    <w:qFormat/>
    <w:uiPriority w:val="99"/>
    <w:rPr>
      <w:sz w:val="18"/>
      <w:szCs w:val="18"/>
    </w:rPr>
  </w:style>
  <w:style w:type="character" w:customStyle="1" w:styleId="18">
    <w:name w:val="页脚 Char"/>
    <w:basedOn w:val="14"/>
    <w:link w:val="8"/>
    <w:qFormat/>
    <w:uiPriority w:val="99"/>
    <w:rPr>
      <w:sz w:val="18"/>
      <w:szCs w:val="18"/>
    </w:rPr>
  </w:style>
  <w:style w:type="character" w:customStyle="1" w:styleId="19">
    <w:name w:val="标题 3 Char"/>
    <w:basedOn w:val="14"/>
    <w:link w:val="3"/>
    <w:qFormat/>
    <w:uiPriority w:val="9"/>
    <w:rPr>
      <w:rFonts w:ascii="宋体" w:hAnsi="宋体" w:eastAsia="宋体" w:cs="宋体"/>
      <w:b/>
      <w:bCs/>
      <w:kern w:val="0"/>
      <w:sz w:val="27"/>
      <w:szCs w:val="27"/>
    </w:rPr>
  </w:style>
  <w:style w:type="paragraph" w:customStyle="1" w:styleId="20">
    <w:name w:val="info"/>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1">
    <w:name w:val="time"/>
    <w:basedOn w:val="14"/>
    <w:qFormat/>
    <w:uiPriority w:val="0"/>
  </w:style>
  <w:style w:type="character" w:customStyle="1" w:styleId="22">
    <w:name w:val="fontsize"/>
    <w:basedOn w:val="14"/>
    <w:qFormat/>
    <w:uiPriority w:val="0"/>
  </w:style>
  <w:style w:type="character" w:customStyle="1" w:styleId="23">
    <w:name w:val="批注文字 Char"/>
    <w:basedOn w:val="14"/>
    <w:link w:val="4"/>
    <w:qFormat/>
    <w:uiPriority w:val="0"/>
  </w:style>
  <w:style w:type="character" w:customStyle="1" w:styleId="24">
    <w:name w:val="批注主题 Char"/>
    <w:basedOn w:val="23"/>
    <w:link w:val="11"/>
    <w:semiHidden/>
    <w:qFormat/>
    <w:uiPriority w:val="99"/>
    <w:rPr>
      <w:b/>
      <w:bCs/>
    </w:rPr>
  </w:style>
  <w:style w:type="character" w:customStyle="1" w:styleId="25">
    <w:name w:val="批注框文本 Char"/>
    <w:basedOn w:val="14"/>
    <w:link w:val="7"/>
    <w:semiHidden/>
    <w:qFormat/>
    <w:uiPriority w:val="99"/>
    <w:rPr>
      <w:sz w:val="18"/>
      <w:szCs w:val="18"/>
    </w:rPr>
  </w:style>
  <w:style w:type="character" w:customStyle="1" w:styleId="26">
    <w:name w:val="方案正文 Char"/>
    <w:link w:val="27"/>
    <w:qFormat/>
    <w:uiPriority w:val="0"/>
    <w:rPr>
      <w:bCs/>
      <w:kern w:val="2"/>
      <w:sz w:val="24"/>
      <w:szCs w:val="24"/>
    </w:rPr>
  </w:style>
  <w:style w:type="paragraph" w:customStyle="1" w:styleId="27">
    <w:name w:val="方案正文"/>
    <w:link w:val="26"/>
    <w:qFormat/>
    <w:uiPriority w:val="0"/>
    <w:pPr>
      <w:spacing w:line="360" w:lineRule="auto"/>
      <w:ind w:firstLine="480" w:firstLineChars="200"/>
      <w:jc w:val="both"/>
    </w:pPr>
    <w:rPr>
      <w:rFonts w:asciiTheme="minorHAnsi" w:hAnsiTheme="minorHAnsi" w:eastAsiaTheme="minorEastAsia" w:cstheme="minorBidi"/>
      <w:bCs/>
      <w:kern w:val="2"/>
      <w:sz w:val="24"/>
      <w:szCs w:val="24"/>
      <w:lang w:val="en-US" w:eastAsia="zh-CN" w:bidi="ar-SA"/>
    </w:rPr>
  </w:style>
  <w:style w:type="character" w:customStyle="1" w:styleId="28">
    <w:name w:val="正文文本 Char"/>
    <w:basedOn w:val="14"/>
    <w:link w:val="5"/>
    <w:semiHidden/>
    <w:qFormat/>
    <w:uiPriority w:val="99"/>
    <w:rPr>
      <w:kern w:val="2"/>
      <w:sz w:val="21"/>
      <w:szCs w:val="22"/>
    </w:rPr>
  </w:style>
  <w:style w:type="character" w:customStyle="1" w:styleId="29">
    <w:name w:val="正文首行缩进 Char"/>
    <w:basedOn w:val="28"/>
    <w:link w:val="12"/>
    <w:qFormat/>
    <w:uiPriority w:val="0"/>
    <w:rPr>
      <w:rFonts w:ascii="等线" w:hAnsi="等线" w:eastAsia="等线" w:cs="Times New Roman"/>
      <w:kern w:val="2"/>
      <w:sz w:val="21"/>
      <w:szCs w:val="24"/>
    </w:rPr>
  </w:style>
  <w:style w:type="character" w:customStyle="1" w:styleId="30">
    <w:name w:val="标题 1 Char Char"/>
    <w:qFormat/>
    <w:uiPriority w:val="0"/>
    <w:rPr>
      <w:rFonts w:ascii="Arial" w:hAnsi="Arial" w:eastAsia="宋体" w:cs="Times New Roman"/>
      <w:b/>
      <w:kern w:val="44"/>
      <w:sz w:val="36"/>
      <w:lang w:val="en-US" w:eastAsia="zh-CN"/>
    </w:rPr>
  </w:style>
  <w:style w:type="paragraph" w:customStyle="1" w:styleId="31">
    <w:name w:val="正文 New New New"/>
    <w:qFormat/>
    <w:uiPriority w:val="0"/>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2528</Words>
  <Characters>2715</Characters>
  <Lines>27</Lines>
  <Paragraphs>7</Paragraphs>
  <TotalTime>16</TotalTime>
  <ScaleCrop>false</ScaleCrop>
  <LinksUpToDate>false</LinksUpToDate>
  <CharactersWithSpaces>2821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2023-06-04T10:27:00Z</dcterms:created>
  <dc:creator>Administrator</dc:creator>
  <cp:lastModifiedBy>未定义</cp:lastModifiedBy>
  <cp:lastPrinted>2025-04-09T06:40:00Z</cp:lastPrinted>
  <dcterms:modified xsi:type="dcterms:W3CDTF">2025-07-03T03:15:07Z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B8AC5B03BB354F18AEF33AED0721BE6D_13</vt:lpwstr>
  </property>
  <property fmtid="{D5CDD505-2E9C-101B-9397-08002B2CF9AE}" pid="4" name="KSOTemplateDocerSaveRecord">
    <vt:lpwstr>eyJoZGlkIjoiN2Q5MDlhMzkzOTJhMDRlNzBjZDRjNzNjYmY3ZDVmMjYiLCJ1c2VySWQiOiIyODE1MTEyOTYifQ==</vt:lpwstr>
  </property>
</Properties>
</file>